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7" w:rsidRDefault="006C1938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Государственная поддержка в 2022 году юридическим лицам, индивидуальным предпринимателям и некоммерческим организациям, включая социально-ориентированные некоммерческие организации, в целях стимулирования занятости отдельных категорий граждан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Фондом социального страхования Российской Федерации (далее - Фонд) предоставляются субсидии для частичной компенсации затрат работодателя на выплату заработной платы работникам из числа трудоустроенных граждан: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601"/>
      </w:tblGrid>
      <w:tr w:rsidR="00125287">
        <w:tc>
          <w:tcPr>
            <w:tcW w:w="1951" w:type="dxa"/>
          </w:tcPr>
          <w:p w:rsidR="00125287" w:rsidRDefault="006C193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а) относятся к категории молодежи в возрасте до 30 лет;</w:t>
            </w:r>
          </w:p>
          <w:p w:rsidR="00125287" w:rsidRDefault="00125287">
            <w:pPr>
              <w:jc w:val="both"/>
              <w:rPr>
                <w:rFonts w:ascii="Arial" w:hAnsi="Arial"/>
                <w:sz w:val="12"/>
              </w:rPr>
            </w:pPr>
          </w:p>
          <w:p w:rsidR="00125287" w:rsidRDefault="006C193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б)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      </w:r>
          </w:p>
          <w:p w:rsidR="00125287" w:rsidRDefault="00125287">
            <w:pPr>
              <w:jc w:val="both"/>
              <w:rPr>
                <w:rFonts w:ascii="Arial" w:hAnsi="Arial"/>
                <w:sz w:val="12"/>
              </w:rPr>
            </w:pPr>
          </w:p>
          <w:p w:rsidR="00125287" w:rsidRDefault="006C193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      </w:r>
          </w:p>
        </w:tc>
        <w:tc>
          <w:tcPr>
            <w:tcW w:w="284" w:type="dxa"/>
          </w:tcPr>
          <w:p w:rsidR="00125287" w:rsidRDefault="0012528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601" w:type="dxa"/>
          </w:tcPr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 с инвалидностью и ограниченными возможностями здоровья;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уволенные с военной службы по призыву и не являющиеся занятыми в течение 4 месяцев и более;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освобожденные из учреждений, исполняющих наказание в виде лишения свободы;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дети-сироты, дети, оставшиеся без попечения родителей, лица из числа детей - сирот и детей, оставшихся без попечения родителей;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состоящие на учете в комиссии по делам несовершеннолетних;</w:t>
            </w:r>
          </w:p>
          <w:p w:rsidR="00125287" w:rsidRDefault="006C1938">
            <w:pPr>
              <w:pStyle w:val="a3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лица, имеющие несовершеннолетних детей.</w:t>
            </w:r>
          </w:p>
        </w:tc>
      </w:tr>
    </w:tbl>
    <w:p w:rsidR="00125287" w:rsidRDefault="006C1938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Предоставление субсидии работодателям в размере величины МРОТ (13890 руб.), увеличенной на сумму страховых взносов в государственные внебюджетные фонды и районный коэффициент за трудоустройство граждан, соответствующих критериям, осуществляется Фондом:</w:t>
      </w:r>
    </w:p>
    <w:p w:rsidR="00125287" w:rsidRDefault="006C1938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а) по истечении 1-го месяца работы трудоустроенного гражданина;</w:t>
      </w:r>
    </w:p>
    <w:p w:rsidR="00125287" w:rsidRDefault="006C1938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б) по истечении 3-го месяца работы трудоустроенного гражданина;</w:t>
      </w:r>
    </w:p>
    <w:p w:rsidR="00125287" w:rsidRDefault="006C1938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в) по истечении 6-го месяца работы трудоустроенного гражданина.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Важно!!! О предстоящем трудоустройстве сообщить специалисту центра занятости.</w:t>
      </w:r>
    </w:p>
    <w:p w:rsidR="00125287" w:rsidRDefault="006C1938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-152124</wp:posOffset>
                </wp:positionH>
                <wp:positionV relativeFrom="paragraph">
                  <wp:posOffset>68801</wp:posOffset>
                </wp:positionV>
                <wp:extent cx="3411110" cy="930302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A44CC" id="Picture 1" o:spid="_x0000_s1026" style="position:absolute;margin-left:-12pt;margin-top:5.4pt;width:268.6pt;height:73.2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" fillcolor="#b8cce4 [1300]" stroked="f"/>
            </w:pict>
          </mc:Fallback>
        </mc:AlternateConten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по тел. 8 (39568) 4-36-61 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Карпенко Елена Александровна,</w:t>
      </w:r>
    </w:p>
    <w:p w:rsidR="006C1938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Шульгина Анна Александровна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ОГКУ ЦЗН Киренского района организован временный консультационный пункт для организаций, находящихся в условиях повышенных рисков высвобождения работников 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ind w:firstLine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Работникам предприятия предлагаем получить консультации, касающиеся вопросов законодательства о занятости: определение подходящей и неподходящей работы, порядке определения размеров пособия по безработице, возможности выхода на досрочную пенсию, информацию о порядке предоставления государственных услуг, о положении трудового законодательства Российской Федерации в части высвобождения работников (гарантии и компенсации).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FF0000"/>
          <w:sz w:val="26"/>
        </w:rPr>
      </w:pPr>
      <w:r>
        <w:rPr>
          <w:rFonts w:ascii="Arial" w:hAnsi="Arial"/>
          <w:b/>
          <w:color w:val="FF0000"/>
          <w:sz w:val="26"/>
        </w:rPr>
        <w:t>ВСЕ КОНСУЛЬТАЦИИ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FF0000"/>
          <w:sz w:val="26"/>
        </w:rPr>
      </w:pPr>
      <w:r>
        <w:rPr>
          <w:rFonts w:ascii="Arial" w:hAnsi="Arial"/>
          <w:b/>
          <w:color w:val="FF0000"/>
          <w:sz w:val="26"/>
        </w:rPr>
        <w:t>ПРЕДОСТАВЛЯЮТСЯ БЕСПЛАТНО</w:t>
      </w:r>
    </w:p>
    <w:p w:rsidR="00125287" w:rsidRDefault="00125287">
      <w:pPr>
        <w:spacing w:after="0" w:line="240" w:lineRule="auto"/>
        <w:jc w:val="both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по тел. 8 (39568) </w:t>
      </w:r>
      <w:r w:rsidR="00106C9E">
        <w:rPr>
          <w:rFonts w:ascii="Arial" w:hAnsi="Arial"/>
          <w:b/>
          <w:sz w:val="26"/>
        </w:rPr>
        <w:t xml:space="preserve">4-37-70, </w:t>
      </w:r>
      <w:r>
        <w:rPr>
          <w:rFonts w:ascii="Arial" w:hAnsi="Arial"/>
          <w:b/>
          <w:sz w:val="26"/>
        </w:rPr>
        <w:t>4-36-61</w:t>
      </w:r>
    </w:p>
    <w:p w:rsidR="00106C9E" w:rsidRDefault="00106C9E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Ким Наталья Львовна,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Карпенко Елена Александровна </w:t>
      </w: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366D9D" w:rsidRDefault="00366D9D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w:drawing>
          <wp:inline distT="0" distB="0" distL="0" distR="0">
            <wp:extent cx="3120390" cy="4229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12039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87" w:rsidRDefault="006C1938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ОБЛАСТНОЕ ГОСУДАРСТВЕННОЕ КАЗЕННОЕ УЧРЕЖДЕНИЕ </w:t>
      </w:r>
    </w:p>
    <w:p w:rsidR="00125287" w:rsidRDefault="006C1938">
      <w:pPr>
        <w:spacing w:after="0" w:line="240" w:lineRule="auto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ЦЕНТР ЗАНЯТОСТИ НАСЕЛЕНИЯ </w:t>
      </w:r>
      <w:r w:rsidR="00366D9D">
        <w:rPr>
          <w:rFonts w:ascii="Arial Narrow" w:hAnsi="Arial Narrow"/>
          <w:b/>
          <w:sz w:val="16"/>
        </w:rPr>
        <w:t>Киренского района</w:t>
      </w:r>
      <w:bookmarkStart w:id="0" w:name="_GoBack"/>
      <w:bookmarkEnd w:id="0"/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48"/>
        </w:rPr>
      </w:pPr>
      <w:r>
        <w:rPr>
          <w:rFonts w:ascii="Arial" w:hAnsi="Arial"/>
          <w:b/>
          <w:color w:val="365F91" w:themeColor="accent1" w:themeShade="BF"/>
          <w:sz w:val="48"/>
        </w:rPr>
        <w:t>ГРАЖДАНАМ</w:t>
      </w:r>
    </w:p>
    <w:p w:rsidR="00125287" w:rsidRDefault="00125287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находящимся под риском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увольнения</w:t>
      </w:r>
    </w:p>
    <w:p w:rsidR="00125287" w:rsidRDefault="00125287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-56183</wp:posOffset>
                </wp:positionH>
                <wp:positionV relativeFrom="paragraph">
                  <wp:posOffset>3358736</wp:posOffset>
                </wp:positionV>
                <wp:extent cx="3411110" cy="930302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F6BE7" id="Picture 4" o:spid="_x0000_s1026" style="position:absolute;margin-left:-4.4pt;margin-top:264.45pt;width:268.6pt;height:73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" fillcolor="#b8cce4 [1300]" stroked="f"/>
            </w:pict>
          </mc:Fallback>
        </mc:AlternateContent>
      </w:r>
      <w:r>
        <w:rPr>
          <w:rFonts w:ascii="Arial" w:hAnsi="Arial"/>
          <w:noProof/>
          <w:sz w:val="28"/>
        </w:rPr>
        <w:drawing>
          <wp:inline distT="0" distB="0" distL="0" distR="0">
            <wp:extent cx="2199132" cy="2487168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99132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87" w:rsidRDefault="00125287">
      <w:pPr>
        <w:spacing w:after="0" w:line="240" w:lineRule="auto"/>
        <w:jc w:val="center"/>
        <w:rPr>
          <w:rFonts w:ascii="Arial" w:hAnsi="Arial"/>
          <w:sz w:val="28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8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8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8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8"/>
        </w:rPr>
      </w:pPr>
    </w:p>
    <w:p w:rsidR="00125287" w:rsidRDefault="00125287">
      <w:pPr>
        <w:spacing w:after="0" w:line="240" w:lineRule="auto"/>
        <w:jc w:val="center"/>
        <w:rPr>
          <w:rFonts w:ascii="Arial" w:hAnsi="Arial"/>
          <w:sz w:val="28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Киренский район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lastRenderedPageBreak/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</w: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Работодатели, принявшие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(далее – решение) и организующие временное трудоустройство своих работников, имеют право на получение субсидии в целях финансового обеспечения затрат (части затрат):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1) на заработную плату трудоустроенного на временную работу работника в размере величины минимального размера оплаты труда, увеличенного на сумму страховых взносов в государственные внебюджетные фонды и районный коэффициент за работника в месяц (не более 22 065,65 рублей);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2) на одно рабочее место трудоустроенного на временную работу работника в период материально-технического обеспечения работ в размере не более 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10 тыс. рублей на весь период временного трудоустройства 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др.).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Участие во временном трудоустройстве могут принять лица, состоящие в трудовых отношениях с работодателем и находящиеся под риском увольнения в связи с принятым работодателем решением.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Период временного трудоустройства, за который предоставляются субсидии, не может составлять более трех месяцев.</w:t>
      </w:r>
    </w:p>
    <w:p w:rsidR="00125287" w:rsidRDefault="00125287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125287" w:rsidRDefault="00125287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-231803</wp:posOffset>
                </wp:positionH>
                <wp:positionV relativeFrom="paragraph">
                  <wp:posOffset>110987</wp:posOffset>
                </wp:positionV>
                <wp:extent cx="10829290" cy="1121134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290" cy="1121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997C6" id="Picture 7" o:spid="_x0000_s1026" style="position:absolute;margin-left:-18.25pt;margin-top:8.75pt;width:852.7pt;height:88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" fillcolor="#b8cce4 [1300]" stroked="f"/>
            </w:pict>
          </mc:Fallback>
        </mc:AlternateConten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ОГКУ ЦЗН Киренского района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по тел. 8 (39568) 4-36-61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Карпенко Елена Александровна,</w:t>
      </w:r>
    </w:p>
    <w:p w:rsidR="006C1938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Шульгина Анна Александровна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В рамках реализации региональной программы Иркутской области 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 на 2022 год»</w:t>
      </w:r>
    </w:p>
    <w:p w:rsidR="00125287" w:rsidRDefault="006C1938">
      <w:pPr>
        <w:spacing w:after="0" w:line="240" w:lineRule="auto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работодателям из числа промышленных предприятий, принявших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работников, предоставляется субсидия на организацию профессионального обучения и дополнительного профессионального образования работников, находящихся под риском увольнения.</w:t>
      </w: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Контактные лица в Центре занятости в части предоставления субсидий: 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Ким Наталья Львовна 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6"/>
        </w:rPr>
        <w:t>тел.: 8(39568) 4-37-70.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93980</wp:posOffset>
                </wp:positionV>
                <wp:extent cx="3362959" cy="40513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59" cy="405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855AD" id="Picture 8" o:spid="_x0000_s1026" style="position:absolute;margin-left:-9.55pt;margin-top:7.4pt;width:264.8pt;height:3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" fillcolor="#b8cce4 [1300]" stroked="f"/>
            </w:pict>
          </mc:Fallback>
        </mc:AlternateConten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t>Для работников, находящихся под риском увольнения!!!</w:t>
      </w:r>
    </w:p>
    <w:p w:rsidR="00125287" w:rsidRDefault="00125287">
      <w:pPr>
        <w:spacing w:after="0" w:line="240" w:lineRule="auto"/>
        <w:jc w:val="center"/>
        <w:rPr>
          <w:rFonts w:ascii="Arial" w:hAnsi="Arial"/>
          <w:sz w:val="20"/>
        </w:rPr>
      </w:pP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Если Вы находитесь под риском увольнения, Вы можете обратиться в ЦЗН города Иркутска для получения государственных услуг: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1. По профессиональной ориентации – помощь в выборе профессии, подборе возможных вариантов трудоустройства, направлений профессионального обучения с учетом интересов, способностей и ситуации на рынке труда;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2. По социальной адаптации – комплекс мероприятий (тренинги), направленные на подготовку к выходу на рынок труда (составление резюме, подготовка к собеседованию с работодателем).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Вы можете также разместить заявку на бесплатное обучение в рамках федерального проекта «Содействие занятости» национального проекта «Демография». Для этого Вам необходимо разместить заявление на Единой цифровой платформе в сфере занятости и трудовых отношений «Работа в России» (www.trufvsem.ru).</w:t>
      </w:r>
    </w:p>
    <w:p w:rsidR="00125287" w:rsidRDefault="00125287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125287" w:rsidRDefault="00125287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вопросам обращаться в отдел профессионального обучения и профориентации.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Телефон: 8 (39568) 4-30-21.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color w:val="365F91" w:themeColor="accent1" w:themeShade="BF"/>
          <w:sz w:val="20"/>
        </w:rPr>
      </w:pPr>
      <w:r>
        <w:rPr>
          <w:rFonts w:ascii="Arial" w:hAnsi="Arial"/>
          <w:b/>
          <w:color w:val="365F91" w:themeColor="accent1" w:themeShade="BF"/>
          <w:sz w:val="20"/>
        </w:rPr>
        <w:lastRenderedPageBreak/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125287" w:rsidRDefault="00125287">
      <w:pPr>
        <w:spacing w:after="0" w:line="240" w:lineRule="auto"/>
        <w:jc w:val="center"/>
        <w:rPr>
          <w:rFonts w:ascii="Arial" w:hAnsi="Arial"/>
          <w:b/>
          <w:sz w:val="20"/>
        </w:rPr>
      </w:pP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Работодатели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имеют право на получение субсидии в целях финансового обеспечения затрат (части затрат):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>на заработную плату</w:t>
      </w:r>
      <w:r>
        <w:rPr>
          <w:rFonts w:ascii="Arial" w:hAnsi="Arial"/>
          <w:sz w:val="19"/>
        </w:rPr>
        <w:t xml:space="preserve"> трудоустроенного на общественные работы работника в размере величины минимального размера оплаты труда, увеличенного на сумму страховых взносов в государственные внебюджетные фонды и районный коэффициент, за работника в месяц </w:t>
      </w:r>
      <w:r>
        <w:rPr>
          <w:rFonts w:ascii="Arial" w:hAnsi="Arial"/>
          <w:b/>
          <w:sz w:val="19"/>
        </w:rPr>
        <w:t>(не более 22 065 ,65 рублей);</w:t>
      </w:r>
    </w:p>
    <w:p w:rsidR="00125287" w:rsidRDefault="006C1938">
      <w:pPr>
        <w:spacing w:after="0" w:line="240" w:lineRule="auto"/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w:drawing>
          <wp:inline distT="0" distB="0" distL="0" distR="0">
            <wp:extent cx="3120390" cy="18491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2039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Участие в общественных работах могут принять граждане, зарегистрированные в органах службы занятости в целях поиска подходящей работы, включая безработных граждан.</w:t>
      </w:r>
    </w:p>
    <w:p w:rsidR="00125287" w:rsidRDefault="006C1938">
      <w:pPr>
        <w:spacing w:after="0" w:line="240" w:lineRule="auto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Период общественных работ, за который предоставляются субсидии, не может составлять более трех месяцев.</w:t>
      </w:r>
    </w:p>
    <w:p w:rsidR="00125287" w:rsidRDefault="00125287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</w:p>
    <w:p w:rsidR="00125287" w:rsidRDefault="00125287">
      <w:pPr>
        <w:spacing w:after="0" w:line="240" w:lineRule="auto"/>
        <w:ind w:firstLine="284"/>
        <w:jc w:val="both"/>
        <w:rPr>
          <w:rFonts w:ascii="Arial" w:hAnsi="Arial"/>
          <w:sz w:val="16"/>
        </w:rPr>
      </w:pP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Подробную информацию можно получить</w:t>
      </w:r>
    </w:p>
    <w:p w:rsidR="00125287" w:rsidRDefault="006C1938">
      <w:pPr>
        <w:spacing w:after="0"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ОГКУ ЦЗН Киренского района </w:t>
      </w:r>
    </w:p>
    <w:p w:rsidR="00125287" w:rsidRDefault="006C1938">
      <w:pPr>
        <w:spacing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по тел. 8 (39568) 4-36-61</w:t>
      </w:r>
    </w:p>
    <w:p w:rsidR="00125287" w:rsidRDefault="006C1938">
      <w:pPr>
        <w:spacing w:after="0" w:line="240" w:lineRule="auto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Карпенко Елена Александровна,</w:t>
      </w:r>
    </w:p>
    <w:p w:rsidR="006C1938" w:rsidRDefault="006C1938">
      <w:pPr>
        <w:spacing w:after="0" w:line="240" w:lineRule="auto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Шульгина Анна Александровна</w:t>
      </w:r>
    </w:p>
    <w:sectPr w:rsidR="006C1938">
      <w:pgSz w:w="16838" w:h="11906" w:orient="landscape"/>
      <w:pgMar w:top="340" w:right="340" w:bottom="340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5D6"/>
    <w:multiLevelType w:val="multilevel"/>
    <w:tmpl w:val="696A7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287"/>
    <w:rsid w:val="00106C9E"/>
    <w:rsid w:val="00125287"/>
    <w:rsid w:val="00366D9D"/>
    <w:rsid w:val="006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0354-9CE5-43AD-B43C-0676261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4</cp:revision>
  <dcterms:created xsi:type="dcterms:W3CDTF">2022-04-29T05:28:00Z</dcterms:created>
  <dcterms:modified xsi:type="dcterms:W3CDTF">2022-04-29T06:11:00Z</dcterms:modified>
</cp:coreProperties>
</file>