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tbl>
      <w:tblPr>
        <w:tblStyle w:val="a3"/>
        <w:tblW w:w="16430" w:type="dxa"/>
        <w:tblInd w:w="-209" w:type="dxa"/>
        <w:tblLayout w:type="fixed"/>
        <w:tblLook w:val="04A0"/>
      </w:tblPr>
      <w:tblGrid>
        <w:gridCol w:w="5382"/>
        <w:gridCol w:w="5648"/>
        <w:gridCol w:w="17"/>
        <w:gridCol w:w="5383"/>
      </w:tblGrid>
      <w:tr w:rsidR="00845162" w:rsidTr="00934E25">
        <w:trPr>
          <w:trHeight w:val="11484"/>
        </w:trPr>
        <w:tc>
          <w:tcPr>
            <w:tcW w:w="5382" w:type="dxa"/>
            <w:shd w:val="clear" w:color="auto" w:fill="DAEEF3" w:themeFill="accent5" w:themeFillTint="33"/>
          </w:tcPr>
          <w:p w:rsidR="006D36B1" w:rsidRDefault="006D36B1" w:rsidP="007767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организации, п</w:t>
            </w:r>
            <w:r w:rsidRPr="006D36B1">
              <w:rPr>
                <w:sz w:val="18"/>
                <w:szCs w:val="18"/>
              </w:rPr>
              <w:t xml:space="preserve">ри численности </w:t>
            </w:r>
            <w:r>
              <w:rPr>
                <w:sz w:val="18"/>
                <w:szCs w:val="18"/>
              </w:rPr>
              <w:t xml:space="preserve">более 50 человек в обязательном порядке вводится штатная единица специалиста по ОТ или создается </w:t>
            </w:r>
            <w:r w:rsidRPr="006D36B1">
              <w:rPr>
                <w:sz w:val="18"/>
                <w:szCs w:val="18"/>
              </w:rPr>
              <w:t xml:space="preserve">служба охраны труда. Структура службы ОТ в организации и </w:t>
            </w:r>
            <w:r>
              <w:rPr>
                <w:sz w:val="18"/>
                <w:szCs w:val="18"/>
              </w:rPr>
              <w:t xml:space="preserve">ее </w:t>
            </w:r>
            <w:r w:rsidRPr="006D36B1">
              <w:rPr>
                <w:sz w:val="18"/>
                <w:szCs w:val="18"/>
              </w:rPr>
              <w:t xml:space="preserve">численность работников определяются работодателем с учетом Рекомендаций по организации работы Службы охраны труда в организации, которые утверждены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приказом Министерства труда и социальной защиты РФ от 31.01.2022. №37, с</w:t>
            </w:r>
            <w:r w:rsidRPr="006D36B1">
              <w:rPr>
                <w:sz w:val="18"/>
                <w:szCs w:val="18"/>
              </w:rPr>
              <w:t>огласно рекомендациям службу ОТ рекомендуется организовывать в форме самостоятельного структурного подразделения</w:t>
            </w:r>
            <w:r>
              <w:rPr>
                <w:sz w:val="18"/>
                <w:szCs w:val="18"/>
              </w:rPr>
              <w:t>,</w:t>
            </w:r>
            <w:r w:rsidRPr="006D36B1">
              <w:rPr>
                <w:sz w:val="18"/>
                <w:szCs w:val="18"/>
              </w:rPr>
              <w:t xml:space="preserve"> состоящего из штата специалистов по охране труда во главе с руководителем (начальником) Службы.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51"/>
            </w:tblGrid>
            <w:tr w:rsidR="006D36B1" w:rsidTr="007767EF">
              <w:tc>
                <w:tcPr>
                  <w:tcW w:w="5151" w:type="dxa"/>
                </w:tcPr>
                <w:p w:rsidR="006D36B1" w:rsidRDefault="006D36B1" w:rsidP="007767EF">
                  <w:pPr>
                    <w:autoSpaceDE w:val="0"/>
                    <w:autoSpaceDN w:val="0"/>
                    <w:adjustRightInd w:val="0"/>
                    <w:ind w:left="-142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286125" cy="1504950"/>
                        <wp:effectExtent l="19050" t="0" r="9525" b="0"/>
                        <wp:docPr id="9" name="Рисунок 2" descr="C:\Users\Пользователь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36B1" w:rsidRPr="007767EF" w:rsidRDefault="006D36B1" w:rsidP="006D36B1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  <w:p w:rsidR="006D36B1" w:rsidRPr="006D36B1" w:rsidRDefault="006D36B1" w:rsidP="007767EF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D36B1">
              <w:rPr>
                <w:b/>
                <w:bCs/>
                <w:sz w:val="18"/>
                <w:szCs w:val="18"/>
              </w:rPr>
              <w:t>Основными задачами службы охраны труда являются:</w:t>
            </w:r>
          </w:p>
          <w:p w:rsidR="006D36B1" w:rsidRPr="006D36B1" w:rsidRDefault="006D36B1" w:rsidP="007767EF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219" w:hanging="219"/>
              <w:jc w:val="both"/>
              <w:rPr>
                <w:sz w:val="18"/>
                <w:szCs w:val="18"/>
              </w:rPr>
            </w:pPr>
            <w:r w:rsidRPr="006D36B1">
              <w:rPr>
                <w:sz w:val="18"/>
                <w:szCs w:val="18"/>
              </w:rPr>
              <w:t>контроль со стороны работодателя по соблюдению работником норм и правил по охраны труда за соблюдением работниками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организации;</w:t>
            </w:r>
          </w:p>
          <w:p w:rsidR="006D36B1" w:rsidRPr="006D36B1" w:rsidRDefault="006D36B1" w:rsidP="007767EF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219" w:hanging="219"/>
              <w:jc w:val="both"/>
              <w:rPr>
                <w:sz w:val="18"/>
                <w:szCs w:val="18"/>
              </w:rPr>
            </w:pPr>
            <w:r w:rsidRPr="006D36B1">
              <w:rPr>
                <w:sz w:val="18"/>
                <w:szCs w:val="18"/>
              </w:rPr>
              <w:t>мониторинг за состоянием систем управления охраны труда;</w:t>
            </w:r>
          </w:p>
          <w:p w:rsidR="006D36B1" w:rsidRPr="006D36B1" w:rsidRDefault="006D36B1" w:rsidP="007767EF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219" w:hanging="219"/>
              <w:jc w:val="both"/>
              <w:rPr>
                <w:sz w:val="18"/>
                <w:szCs w:val="18"/>
              </w:rPr>
            </w:pPr>
            <w:r w:rsidRPr="006D36B1">
              <w:rPr>
                <w:sz w:val="18"/>
                <w:szCs w:val="18"/>
              </w:rPr>
      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      </w:r>
          </w:p>
          <w:p w:rsidR="006D36B1" w:rsidRPr="006D36B1" w:rsidRDefault="006D36B1" w:rsidP="007767EF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219" w:hanging="219"/>
              <w:jc w:val="both"/>
              <w:rPr>
                <w:sz w:val="18"/>
                <w:szCs w:val="18"/>
              </w:rPr>
            </w:pPr>
            <w:r w:rsidRPr="006D36B1">
              <w:rPr>
                <w:sz w:val="18"/>
                <w:szCs w:val="18"/>
              </w:rPr>
              <w:t>информирование и консультирование работников организации, в том числе ее руководителя по вопросам охраны труда;</w:t>
            </w:r>
          </w:p>
          <w:p w:rsidR="006D36B1" w:rsidRPr="006D36B1" w:rsidRDefault="006D36B1" w:rsidP="007767EF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219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D36B1">
              <w:rPr>
                <w:sz w:val="18"/>
                <w:szCs w:val="18"/>
              </w:rPr>
              <w:t>рганизация обучения, проведения инструктажей, стажировок, контроль за своевременным направлением на обучение;</w:t>
            </w:r>
          </w:p>
          <w:p w:rsidR="006D36B1" w:rsidRPr="006D36B1" w:rsidRDefault="006D36B1" w:rsidP="007767EF">
            <w:pPr>
              <w:numPr>
                <w:ilvl w:val="0"/>
                <w:numId w:val="36"/>
              </w:numPr>
              <w:tabs>
                <w:tab w:val="clear" w:pos="720"/>
                <w:tab w:val="num" w:pos="502"/>
              </w:tabs>
              <w:ind w:left="219" w:hanging="219"/>
              <w:jc w:val="both"/>
              <w:rPr>
                <w:sz w:val="18"/>
                <w:szCs w:val="18"/>
              </w:rPr>
            </w:pPr>
            <w:r w:rsidRPr="006D36B1">
              <w:rPr>
                <w:sz w:val="18"/>
                <w:szCs w:val="18"/>
              </w:rPr>
              <w:t>изучение и внедрение адекватного для своей компании передового международного и национального опыта по охране труда, информирование работников по вопросам охраны труда.</w:t>
            </w:r>
          </w:p>
          <w:p w:rsidR="006D36B1" w:rsidRPr="007767EF" w:rsidRDefault="006D36B1" w:rsidP="002538D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:rsidR="007767EF" w:rsidRPr="007767EF" w:rsidRDefault="007767EF" w:rsidP="002538D8">
            <w:pPr>
              <w:pStyle w:val="a7"/>
              <w:spacing w:before="0" w:beforeAutospacing="0" w:after="0" w:afterAutospacing="0"/>
              <w:rPr>
                <w:color w:val="FF0000"/>
                <w:sz w:val="20"/>
                <w:szCs w:val="20"/>
                <w:u w:val="single"/>
              </w:rPr>
            </w:pPr>
            <w:r w:rsidRPr="007767EF">
              <w:rPr>
                <w:color w:val="FF0000"/>
                <w:sz w:val="20"/>
                <w:szCs w:val="20"/>
                <w:u w:val="single"/>
              </w:rPr>
              <w:t xml:space="preserve">Ответственность за несоблюдение требований по </w:t>
            </w:r>
            <w:r>
              <w:rPr>
                <w:color w:val="FF0000"/>
                <w:sz w:val="20"/>
                <w:szCs w:val="20"/>
                <w:u w:val="single"/>
              </w:rPr>
              <w:t>ОТ.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05"/>
              <w:gridCol w:w="3246"/>
            </w:tblGrid>
            <w:tr w:rsidR="007767EF" w:rsidTr="00934E25">
              <w:tc>
                <w:tcPr>
                  <w:tcW w:w="1905" w:type="dxa"/>
                  <w:vAlign w:val="center"/>
                </w:tcPr>
                <w:p w:rsidR="007767EF" w:rsidRDefault="00934E25" w:rsidP="00934E25">
                  <w:pPr>
                    <w:pStyle w:val="a7"/>
                    <w:spacing w:before="0" w:beforeAutospacing="0" w:after="0" w:afterAutospacing="0"/>
                    <w:ind w:left="-46" w:hanging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98199" cy="800100"/>
                        <wp:effectExtent l="19050" t="0" r="1951" b="0"/>
                        <wp:docPr id="21" name="Рисунок 5" descr="C:\Users\Пользователь\Desktop\femida2211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Пользователь\Desktop\femida2211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1196943" cy="799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6" w:type="dxa"/>
                </w:tcPr>
                <w:p w:rsidR="007767EF" w:rsidRPr="00934E25" w:rsidRDefault="007767EF" w:rsidP="007767EF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2060"/>
                      <w:sz w:val="18"/>
                      <w:szCs w:val="18"/>
                    </w:rPr>
                  </w:pPr>
                  <w:r w:rsidRPr="00934E25">
                    <w:rPr>
                      <w:color w:val="002060"/>
                      <w:sz w:val="18"/>
                      <w:szCs w:val="18"/>
                    </w:rPr>
                    <w:t>Обязательные нормы и правила, а также виды ответственности за несоблюдение требований по ОТ определены в РФ. В первую очередь, требования установлены для создания безопасных условий труда, предотвращения несчастных случаев и гибели работников вовремя исполнения ими трудовых обязанностей.</w:t>
                  </w:r>
                </w:p>
              </w:tc>
            </w:tr>
          </w:tbl>
          <w:p w:rsidR="0091061E" w:rsidRPr="0091061E" w:rsidRDefault="0091061E" w:rsidP="007767EF">
            <w:pPr>
              <w:pStyle w:val="a7"/>
              <w:spacing w:before="0" w:beforeAutospacing="0" w:after="0" w:afterAutospacing="0"/>
              <w:rPr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5648" w:type="dxa"/>
            <w:shd w:val="clear" w:color="auto" w:fill="F2DBDB" w:themeFill="accent2" w:themeFillTint="33"/>
          </w:tcPr>
          <w:p w:rsidR="002E6ADE" w:rsidRDefault="002E6ADE" w:rsidP="004D58F4">
            <w:pPr>
              <w:ind w:firstLine="708"/>
              <w:rPr>
                <w:color w:val="000000" w:themeColor="text1"/>
                <w:sz w:val="18"/>
                <w:szCs w:val="18"/>
              </w:rPr>
            </w:pPr>
          </w:p>
          <w:p w:rsidR="007767EF" w:rsidRPr="002538D8" w:rsidRDefault="007767EF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Ответственность по охране труда регулируется следующими нормативными правовыми актами:</w:t>
            </w:r>
          </w:p>
          <w:p w:rsidR="007767EF" w:rsidRPr="002538D8" w:rsidRDefault="007767EF" w:rsidP="00934E25">
            <w:pPr>
              <w:numPr>
                <w:ilvl w:val="0"/>
                <w:numId w:val="37"/>
              </w:numPr>
              <w:shd w:val="clear" w:color="auto" w:fill="F2DBDB" w:themeFill="accent2" w:themeFillTint="33"/>
              <w:tabs>
                <w:tab w:val="clear" w:pos="720"/>
                <w:tab w:val="num" w:pos="209"/>
              </w:tabs>
              <w:ind w:left="209" w:hanging="209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Уголовный кодек РФ: ст. 143. «Нарушение требований охраны труда».</w:t>
            </w:r>
          </w:p>
          <w:p w:rsidR="007767EF" w:rsidRPr="002538D8" w:rsidRDefault="007767EF" w:rsidP="00934E25">
            <w:pPr>
              <w:numPr>
                <w:ilvl w:val="0"/>
                <w:numId w:val="37"/>
              </w:numPr>
              <w:shd w:val="clear" w:color="auto" w:fill="F2DBDB" w:themeFill="accent2" w:themeFillTint="33"/>
              <w:tabs>
                <w:tab w:val="clear" w:pos="720"/>
                <w:tab w:val="num" w:pos="209"/>
              </w:tabs>
              <w:ind w:left="209" w:hanging="209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Кодекс об административных правонарушениях: ст. 5.27.1. «Нарушение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Федерации».</w:t>
            </w:r>
          </w:p>
          <w:p w:rsidR="007767EF" w:rsidRPr="002538D8" w:rsidRDefault="007767EF" w:rsidP="00934E25">
            <w:pPr>
              <w:numPr>
                <w:ilvl w:val="0"/>
                <w:numId w:val="37"/>
              </w:numPr>
              <w:shd w:val="clear" w:color="auto" w:fill="F2DBDB" w:themeFill="accent2" w:themeFillTint="33"/>
              <w:tabs>
                <w:tab w:val="clear" w:pos="720"/>
                <w:tab w:val="num" w:pos="209"/>
              </w:tabs>
              <w:ind w:left="209" w:hanging="209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Трудовой кодекс РФ: раздел Х «Охрана Труда».</w:t>
            </w:r>
          </w:p>
          <w:p w:rsidR="007767EF" w:rsidRPr="002538D8" w:rsidRDefault="007767EF" w:rsidP="00934E25">
            <w:pPr>
              <w:numPr>
                <w:ilvl w:val="0"/>
                <w:numId w:val="37"/>
              </w:numPr>
              <w:shd w:val="clear" w:color="auto" w:fill="F2DBDB" w:themeFill="accent2" w:themeFillTint="33"/>
              <w:tabs>
                <w:tab w:val="clear" w:pos="720"/>
                <w:tab w:val="num" w:pos="209"/>
              </w:tabs>
              <w:ind w:left="209" w:hanging="209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Трудовой кодекс РФ: ст. 419 ТК РФ виды ответственности за нарушение трудового законодательства и иных актов, содержащих нормы трудового права.</w:t>
            </w:r>
          </w:p>
          <w:p w:rsidR="007767EF" w:rsidRDefault="007767EF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Виды ответственности согласно ст. 419 ТК РФ:</w:t>
            </w:r>
          </w:p>
          <w:p w:rsidR="00934E25" w:rsidRDefault="00934E25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tbl>
            <w:tblPr>
              <w:tblStyle w:val="a3"/>
              <w:tblW w:w="5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05"/>
              <w:gridCol w:w="3549"/>
            </w:tblGrid>
            <w:tr w:rsidR="00934E25" w:rsidTr="00934E25">
              <w:tc>
                <w:tcPr>
                  <w:tcW w:w="1905" w:type="dxa"/>
                </w:tcPr>
                <w:p w:rsidR="00934E25" w:rsidRDefault="00934E25" w:rsidP="00934E25">
                  <w:pPr>
                    <w:pStyle w:val="a7"/>
                    <w:shd w:val="clear" w:color="auto" w:fill="F2DBDB" w:themeFill="accent2" w:themeFillTint="33"/>
                    <w:spacing w:before="0" w:beforeAutospacing="0" w:after="0" w:afterAutospacing="0"/>
                    <w:ind w:left="-46" w:hanging="142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0" cy="847725"/>
                        <wp:effectExtent l="19050" t="0" r="0" b="0"/>
                        <wp:docPr id="19" name="Рисунок 3" descr="C:\Users\Пользователь\Desktop\otv_3-400x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ользователь\Desktop\otv_3-400x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1772" cy="849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dxa"/>
                  <w:vAlign w:val="center"/>
                </w:tcPr>
                <w:p w:rsidR="00934E25" w:rsidRPr="00934E25" w:rsidRDefault="00934E25" w:rsidP="00934E25">
                  <w:pPr>
                    <w:pStyle w:val="a7"/>
                    <w:shd w:val="clear" w:color="auto" w:fill="F2DBDB" w:themeFill="accent2" w:themeFillTint="33"/>
                    <w:spacing w:before="0" w:beforeAutospacing="0" w:after="0" w:afterAutospacing="0"/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934E25">
                    <w:rPr>
                      <w:color w:val="002060"/>
                      <w:sz w:val="20"/>
                      <w:szCs w:val="20"/>
                    </w:rPr>
                    <w:t>Законодательство обязывает соблюдать требования по ОТ как работодателя, так и работника.</w:t>
                  </w:r>
                </w:p>
              </w:tc>
            </w:tr>
          </w:tbl>
          <w:p w:rsidR="00934E25" w:rsidRPr="00934E25" w:rsidRDefault="00934E25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8"/>
                <w:szCs w:val="8"/>
              </w:rPr>
            </w:pPr>
          </w:p>
          <w:p w:rsidR="007767EF" w:rsidRPr="002538D8" w:rsidRDefault="007767EF" w:rsidP="00934E25">
            <w:pPr>
              <w:numPr>
                <w:ilvl w:val="0"/>
                <w:numId w:val="38"/>
              </w:numPr>
              <w:shd w:val="clear" w:color="auto" w:fill="F2DBDB" w:themeFill="accent2" w:themeFillTint="33"/>
              <w:tabs>
                <w:tab w:val="clear" w:pos="720"/>
                <w:tab w:val="num" w:pos="209"/>
              </w:tabs>
              <w:ind w:hanging="720"/>
              <w:jc w:val="both"/>
              <w:rPr>
                <w:sz w:val="18"/>
                <w:szCs w:val="18"/>
              </w:rPr>
            </w:pPr>
            <w:r w:rsidRPr="002538D8">
              <w:rPr>
                <w:b/>
                <w:bCs/>
                <w:sz w:val="18"/>
                <w:szCs w:val="18"/>
              </w:rPr>
              <w:t>Дисциплинарная</w:t>
            </w:r>
          </w:p>
          <w:p w:rsidR="007767EF" w:rsidRPr="002538D8" w:rsidRDefault="007767EF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Нарушения внутренних правил и актов по охране труда в организации, нарушения ОТ по безопасному проведению работ, уклонения от медицинского освидетельствования, отказа от прохождения в рабочее время специального обучения по охране труда.</w:t>
            </w:r>
          </w:p>
          <w:p w:rsidR="007767EF" w:rsidRPr="002538D8" w:rsidRDefault="007767EF" w:rsidP="00934E25">
            <w:pPr>
              <w:numPr>
                <w:ilvl w:val="0"/>
                <w:numId w:val="38"/>
              </w:numPr>
              <w:shd w:val="clear" w:color="auto" w:fill="F2DBDB" w:themeFill="accent2" w:themeFillTint="33"/>
              <w:tabs>
                <w:tab w:val="clear" w:pos="720"/>
                <w:tab w:val="num" w:pos="20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538D8">
              <w:rPr>
                <w:b/>
                <w:bCs/>
                <w:sz w:val="18"/>
                <w:szCs w:val="18"/>
              </w:rPr>
              <w:t>Материальная</w:t>
            </w:r>
          </w:p>
          <w:p w:rsidR="007767EF" w:rsidRPr="002538D8" w:rsidRDefault="007767EF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Возмещение ущерба, причиненного работодателю, в результате несоблюдения правил охраны труда со стороны работника.</w:t>
            </w:r>
          </w:p>
          <w:p w:rsidR="007767EF" w:rsidRPr="002538D8" w:rsidRDefault="007767EF" w:rsidP="00934E25">
            <w:pPr>
              <w:numPr>
                <w:ilvl w:val="0"/>
                <w:numId w:val="38"/>
              </w:numPr>
              <w:shd w:val="clear" w:color="auto" w:fill="F2DBDB" w:themeFill="accent2" w:themeFillTint="33"/>
              <w:tabs>
                <w:tab w:val="clear" w:pos="720"/>
                <w:tab w:val="num" w:pos="20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538D8">
              <w:rPr>
                <w:b/>
                <w:bCs/>
                <w:sz w:val="18"/>
                <w:szCs w:val="18"/>
              </w:rPr>
              <w:t>Административная</w:t>
            </w:r>
          </w:p>
          <w:p w:rsidR="00934E25" w:rsidRDefault="00934E25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</w:t>
            </w:r>
            <w:r w:rsidR="007767EF" w:rsidRPr="002538D8">
              <w:rPr>
                <w:sz w:val="18"/>
                <w:szCs w:val="18"/>
              </w:rPr>
              <w:t xml:space="preserve">а не проведение или неправильное проведение специальной оценки условий труда (СОУТ) на рабочих местах предусмотрен штраф для лиц, ответственных за охрану труда, и для ИП — от 5 до 10 тыс. рублей, для юр. лиц — от 60 до 80 тыс. рублей; </w:t>
            </w:r>
          </w:p>
          <w:p w:rsidR="00934E25" w:rsidRDefault="00934E25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767EF" w:rsidRPr="002538D8">
              <w:rPr>
                <w:sz w:val="18"/>
                <w:szCs w:val="18"/>
              </w:rPr>
              <w:t xml:space="preserve">за доступ работника без специального обучения и проверки знаний по охране труда, а также без прохождения медицинских осмотров предусмотрен штраф для должностных лиц, а также для ИП — от 15 до 25 тыс. рублей, для юр. лиц — от 110 до 130 тыс. рублей; </w:t>
            </w:r>
          </w:p>
          <w:p w:rsidR="007767EF" w:rsidRPr="002538D8" w:rsidRDefault="00934E25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="007767EF" w:rsidRPr="002538D8">
              <w:rPr>
                <w:sz w:val="18"/>
                <w:szCs w:val="18"/>
              </w:rPr>
              <w:t>за доступ работника без средств индивидуальной защиты (СИЗ) штраф для должностных лиц, а также для ИП — от 20 до 30 тыс. рублей, для юр. лиц — от 130 до 150 тыс. рублей.</w:t>
            </w:r>
          </w:p>
          <w:p w:rsidR="007767EF" w:rsidRPr="002538D8" w:rsidRDefault="007767EF" w:rsidP="00934E25">
            <w:pPr>
              <w:numPr>
                <w:ilvl w:val="0"/>
                <w:numId w:val="38"/>
              </w:numPr>
              <w:shd w:val="clear" w:color="auto" w:fill="F2DBDB" w:themeFill="accent2" w:themeFillTint="33"/>
              <w:tabs>
                <w:tab w:val="clear" w:pos="720"/>
                <w:tab w:val="num" w:pos="20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538D8">
              <w:rPr>
                <w:b/>
                <w:bCs/>
                <w:sz w:val="18"/>
                <w:szCs w:val="18"/>
              </w:rPr>
              <w:t>Уголовная</w:t>
            </w:r>
          </w:p>
          <w:p w:rsidR="007767EF" w:rsidRPr="002538D8" w:rsidRDefault="007767EF" w:rsidP="00934E25">
            <w:pPr>
              <w:pStyle w:val="a7"/>
              <w:shd w:val="clear" w:color="auto" w:fill="F2DBDB" w:themeFill="accent2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538D8">
              <w:rPr>
                <w:sz w:val="18"/>
                <w:szCs w:val="18"/>
              </w:rPr>
              <w:t>Причинение тяжкого вреда здоровью, наступление смерти 1 человека и смерть 2-х и более людей. Начиная от штрафа до 400 тыс. рублей или в размере заработной платы или иного дохода, осужденного за период до 18 месяцев или исправительные работы и вплоть до лишение свободы на срок до 5 лет.</w:t>
            </w:r>
          </w:p>
          <w:p w:rsidR="00934E25" w:rsidRDefault="00934E25" w:rsidP="00A250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34E25" w:rsidRDefault="00934E25" w:rsidP="00A250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34E25" w:rsidRDefault="00934E25" w:rsidP="00A250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429A" w:rsidRPr="004D58F4" w:rsidRDefault="004D58F4" w:rsidP="00934E25">
            <w:pPr>
              <w:jc w:val="center"/>
              <w:rPr>
                <w:sz w:val="18"/>
                <w:szCs w:val="18"/>
              </w:rPr>
            </w:pPr>
            <w:r w:rsidRPr="004D58F4">
              <w:rPr>
                <w:color w:val="000000" w:themeColor="text1"/>
                <w:sz w:val="18"/>
                <w:szCs w:val="18"/>
              </w:rPr>
              <w:t>Администрация Киренского муниципального района</w:t>
            </w:r>
            <w:r w:rsidR="00A2508D">
              <w:rPr>
                <w:color w:val="000000" w:themeColor="text1"/>
                <w:sz w:val="18"/>
                <w:szCs w:val="18"/>
              </w:rPr>
              <w:t xml:space="preserve"> 202</w:t>
            </w:r>
            <w:r w:rsidR="00934E25">
              <w:rPr>
                <w:color w:val="000000" w:themeColor="text1"/>
                <w:sz w:val="18"/>
                <w:szCs w:val="18"/>
              </w:rPr>
              <w:t>3</w:t>
            </w:r>
            <w:r w:rsidR="00A2508D">
              <w:rPr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5400" w:type="dxa"/>
            <w:gridSpan w:val="2"/>
            <w:shd w:val="clear" w:color="auto" w:fill="B6DDE8" w:themeFill="accent5" w:themeFillTint="66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4"/>
              <w:gridCol w:w="2585"/>
            </w:tblGrid>
            <w:tr w:rsidR="00DA355C" w:rsidTr="00651299">
              <w:tc>
                <w:tcPr>
                  <w:tcW w:w="2584" w:type="dxa"/>
                  <w:vAlign w:val="center"/>
                </w:tcPr>
                <w:p w:rsidR="00934E95" w:rsidRPr="00651299" w:rsidRDefault="00934E95" w:rsidP="00651299">
                  <w:pPr>
                    <w:pStyle w:val="2"/>
                    <w:spacing w:before="0"/>
                    <w:jc w:val="center"/>
                    <w:outlineLvl w:val="1"/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  <w:r w:rsidRPr="00651299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  <w:u w:val="single"/>
                    </w:rPr>
                    <w:t>Система управления охраной труда (СУОТ)</w:t>
                  </w:r>
                </w:p>
                <w:p w:rsidR="00DA355C" w:rsidRPr="00651299" w:rsidRDefault="00DA355C" w:rsidP="00651299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585" w:type="dxa"/>
                </w:tcPr>
                <w:p w:rsidR="00DA355C" w:rsidRDefault="00934E95" w:rsidP="00651299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Pr="00DA355C">
                    <w:rPr>
                      <w:sz w:val="20"/>
                      <w:szCs w:val="20"/>
                    </w:rPr>
                    <w:t xml:space="preserve">рудовое законодательство налагает на работодателя обязательства создать внутри своей организации систему управления охраной труда. </w:t>
                  </w:r>
                </w:p>
              </w:tc>
            </w:tr>
          </w:tbl>
          <w:p w:rsidR="00DA355C" w:rsidRDefault="00773F6B" w:rsidP="0065129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9" w:tooltip="Разработка СУОТ" w:history="1">
              <w:r w:rsidR="00934E95" w:rsidRPr="00DA355C">
                <w:rPr>
                  <w:rStyle w:val="a9"/>
                  <w:b/>
                  <w:color w:val="FF0000"/>
                  <w:sz w:val="20"/>
                  <w:szCs w:val="20"/>
                </w:rPr>
                <w:t>Система управления охраной труда в организации</w:t>
              </w:r>
            </w:hyperlink>
            <w:r w:rsidR="00934E95" w:rsidRPr="00DA355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34E95" w:rsidRPr="00DA355C">
              <w:rPr>
                <w:sz w:val="20"/>
                <w:szCs w:val="20"/>
              </w:rPr>
              <w:t>– это часть общей системы управления организацией, которая охватывает область охраны труда и включает в себя:</w:t>
            </w:r>
          </w:p>
          <w:p w:rsidR="00DA355C" w:rsidRPr="00DA355C" w:rsidRDefault="00DA355C" w:rsidP="00651299">
            <w:pPr>
              <w:numPr>
                <w:ilvl w:val="0"/>
                <w:numId w:val="29"/>
              </w:numPr>
              <w:tabs>
                <w:tab w:val="clear" w:pos="720"/>
                <w:tab w:val="num" w:pos="236"/>
              </w:tabs>
              <w:spacing w:after="100" w:afterAutospacing="1"/>
              <w:ind w:left="236" w:hanging="236"/>
              <w:jc w:val="both"/>
              <w:rPr>
                <w:sz w:val="18"/>
                <w:szCs w:val="18"/>
              </w:rPr>
            </w:pPr>
            <w:r w:rsidRPr="00DA355C">
              <w:rPr>
                <w:sz w:val="18"/>
                <w:szCs w:val="18"/>
              </w:rPr>
              <w:t>формирование взгляда на организацию охраны труда;</w:t>
            </w:r>
          </w:p>
          <w:p w:rsidR="00DA355C" w:rsidRPr="00DA355C" w:rsidRDefault="00DA355C" w:rsidP="00651299">
            <w:pPr>
              <w:numPr>
                <w:ilvl w:val="0"/>
                <w:numId w:val="29"/>
              </w:numPr>
              <w:tabs>
                <w:tab w:val="clear" w:pos="720"/>
                <w:tab w:val="num" w:pos="236"/>
              </w:tabs>
              <w:spacing w:after="100" w:afterAutospacing="1"/>
              <w:ind w:left="236" w:hanging="236"/>
              <w:jc w:val="both"/>
              <w:rPr>
                <w:sz w:val="18"/>
                <w:szCs w:val="18"/>
              </w:rPr>
            </w:pPr>
            <w:r w:rsidRPr="00DA355C">
              <w:rPr>
                <w:sz w:val="18"/>
                <w:szCs w:val="18"/>
              </w:rPr>
              <w:t>разделяет зоны ответственности за ОТ в организации;</w:t>
            </w:r>
          </w:p>
          <w:p w:rsidR="00DA355C" w:rsidRPr="00DA355C" w:rsidRDefault="00DA355C" w:rsidP="00651299">
            <w:pPr>
              <w:numPr>
                <w:ilvl w:val="0"/>
                <w:numId w:val="29"/>
              </w:numPr>
              <w:tabs>
                <w:tab w:val="clear" w:pos="720"/>
                <w:tab w:val="num" w:pos="236"/>
              </w:tabs>
              <w:spacing w:after="100" w:afterAutospacing="1"/>
              <w:ind w:left="236" w:hanging="236"/>
              <w:jc w:val="both"/>
              <w:rPr>
                <w:sz w:val="18"/>
                <w:szCs w:val="18"/>
              </w:rPr>
            </w:pPr>
            <w:r w:rsidRPr="00DA355C">
              <w:rPr>
                <w:sz w:val="18"/>
                <w:szCs w:val="18"/>
              </w:rPr>
              <w:t>применение внутри компании передовых механизмов по ОТ;</w:t>
            </w:r>
          </w:p>
          <w:p w:rsidR="00DA355C" w:rsidRPr="00DA355C" w:rsidRDefault="00DA355C" w:rsidP="00651299">
            <w:pPr>
              <w:numPr>
                <w:ilvl w:val="0"/>
                <w:numId w:val="29"/>
              </w:numPr>
              <w:tabs>
                <w:tab w:val="clear" w:pos="720"/>
                <w:tab w:val="num" w:pos="236"/>
              </w:tabs>
              <w:spacing w:after="100" w:afterAutospacing="1"/>
              <w:ind w:left="236" w:hanging="236"/>
              <w:jc w:val="both"/>
              <w:rPr>
                <w:sz w:val="18"/>
                <w:szCs w:val="18"/>
              </w:rPr>
            </w:pPr>
            <w:r w:rsidRPr="00DA355C">
              <w:rPr>
                <w:sz w:val="18"/>
                <w:szCs w:val="18"/>
              </w:rPr>
              <w:t>подготовку обучения по ОТ, инструктажей, стажировок;</w:t>
            </w:r>
          </w:p>
          <w:p w:rsidR="00DA355C" w:rsidRPr="00DA355C" w:rsidRDefault="00DA355C" w:rsidP="00651299">
            <w:pPr>
              <w:numPr>
                <w:ilvl w:val="0"/>
                <w:numId w:val="29"/>
              </w:numPr>
              <w:tabs>
                <w:tab w:val="clear" w:pos="720"/>
                <w:tab w:val="num" w:pos="236"/>
              </w:tabs>
              <w:spacing w:after="100" w:afterAutospacing="1"/>
              <w:ind w:left="236" w:hanging="236"/>
              <w:jc w:val="both"/>
              <w:rPr>
                <w:sz w:val="18"/>
                <w:szCs w:val="18"/>
              </w:rPr>
            </w:pPr>
            <w:r w:rsidRPr="00DA355C">
              <w:rPr>
                <w:sz w:val="18"/>
                <w:szCs w:val="18"/>
              </w:rPr>
              <w:t xml:space="preserve">прогноз возможностей возникновения нестандартных ситуации (несчастных случаев, заболеваний) внутри организации с учетом </w:t>
            </w:r>
            <w:proofErr w:type="spellStart"/>
            <w:r w:rsidRPr="00DA355C">
              <w:rPr>
                <w:sz w:val="18"/>
                <w:szCs w:val="18"/>
              </w:rPr>
              <w:t>профрисков</w:t>
            </w:r>
            <w:proofErr w:type="spellEnd"/>
            <w:r w:rsidRPr="00DA355C">
              <w:rPr>
                <w:sz w:val="18"/>
                <w:szCs w:val="18"/>
              </w:rPr>
              <w:t>;</w:t>
            </w:r>
          </w:p>
          <w:p w:rsidR="00DA355C" w:rsidRPr="00DA355C" w:rsidRDefault="00DA355C" w:rsidP="00651299">
            <w:pPr>
              <w:numPr>
                <w:ilvl w:val="0"/>
                <w:numId w:val="29"/>
              </w:numPr>
              <w:tabs>
                <w:tab w:val="clear" w:pos="720"/>
                <w:tab w:val="num" w:pos="236"/>
              </w:tabs>
              <w:spacing w:after="100" w:afterAutospacing="1"/>
              <w:ind w:left="236" w:hanging="236"/>
              <w:jc w:val="both"/>
              <w:rPr>
                <w:sz w:val="18"/>
                <w:szCs w:val="18"/>
              </w:rPr>
            </w:pPr>
            <w:r w:rsidRPr="00DA355C">
              <w:rPr>
                <w:sz w:val="18"/>
                <w:szCs w:val="18"/>
              </w:rPr>
              <w:t>вовлеченность и осознание ответственности всех сотрудников организации, включая руководство за реализацию политики в области ОТ;</w:t>
            </w:r>
          </w:p>
          <w:p w:rsidR="00DA355C" w:rsidRPr="00DA355C" w:rsidRDefault="00DA355C" w:rsidP="00651299">
            <w:pPr>
              <w:numPr>
                <w:ilvl w:val="0"/>
                <w:numId w:val="29"/>
              </w:numPr>
              <w:tabs>
                <w:tab w:val="clear" w:pos="720"/>
                <w:tab w:val="num" w:pos="236"/>
              </w:tabs>
              <w:ind w:left="236" w:hanging="236"/>
              <w:jc w:val="both"/>
              <w:rPr>
                <w:sz w:val="18"/>
                <w:szCs w:val="18"/>
              </w:rPr>
            </w:pPr>
            <w:r w:rsidRPr="00DA355C">
              <w:rPr>
                <w:sz w:val="18"/>
                <w:szCs w:val="18"/>
              </w:rPr>
              <w:t>разработка необходимых документов по ОТ.</w:t>
            </w:r>
          </w:p>
          <w:p w:rsidR="00DA355C" w:rsidRPr="00DA355C" w:rsidRDefault="00DA355C" w:rsidP="0065129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355C">
              <w:rPr>
                <w:sz w:val="20"/>
                <w:szCs w:val="20"/>
              </w:rPr>
              <w:t xml:space="preserve">Эффективное управление </w:t>
            </w:r>
            <w:r w:rsidR="00934E95">
              <w:rPr>
                <w:sz w:val="20"/>
                <w:szCs w:val="20"/>
              </w:rPr>
              <w:t>ОТ</w:t>
            </w:r>
            <w:r w:rsidRPr="00DA355C">
              <w:rPr>
                <w:sz w:val="20"/>
                <w:szCs w:val="20"/>
              </w:rPr>
              <w:t xml:space="preserve"> требует разработки единого взгляда организации на эту область. Политика организации в области охраны труда – это объединенн</w:t>
            </w:r>
            <w:r w:rsidR="00934E95">
              <w:rPr>
                <w:sz w:val="20"/>
                <w:szCs w:val="20"/>
              </w:rPr>
              <w:t xml:space="preserve">ая </w:t>
            </w:r>
            <w:r w:rsidRPr="00DA355C">
              <w:rPr>
                <w:sz w:val="20"/>
                <w:szCs w:val="20"/>
              </w:rPr>
              <w:t xml:space="preserve">с основной политикой компании, концепция по </w:t>
            </w:r>
            <w:r w:rsidR="00934E95">
              <w:rPr>
                <w:sz w:val="20"/>
                <w:szCs w:val="20"/>
              </w:rPr>
              <w:t>ОТ</w:t>
            </w:r>
            <w:r w:rsidRPr="00DA355C">
              <w:rPr>
                <w:sz w:val="20"/>
                <w:szCs w:val="20"/>
              </w:rPr>
              <w:t>. В ней должны отражат</w:t>
            </w:r>
            <w:r w:rsidR="00934E95">
              <w:rPr>
                <w:sz w:val="20"/>
                <w:szCs w:val="20"/>
              </w:rPr>
              <w:t>ь</w:t>
            </w:r>
            <w:r w:rsidRPr="00DA355C">
              <w:rPr>
                <w:sz w:val="20"/>
                <w:szCs w:val="20"/>
              </w:rPr>
              <w:t xml:space="preserve">ся цели и задачи по </w:t>
            </w:r>
            <w:r w:rsidR="00934E95">
              <w:rPr>
                <w:sz w:val="20"/>
                <w:szCs w:val="20"/>
              </w:rPr>
              <w:t>ОТ,</w:t>
            </w:r>
            <w:r w:rsidRPr="00DA355C">
              <w:rPr>
                <w:sz w:val="20"/>
                <w:szCs w:val="20"/>
              </w:rPr>
              <w:t xml:space="preserve"> процессы дальнейшего развития и модернизации процессов работ для безопасного их выполнения работниками, развития их квалификаций и профессионализма для предотвращения несчастных случаев и обучение сотрудников правилам и нормам</w:t>
            </w:r>
            <w:r w:rsidR="00934E95">
              <w:rPr>
                <w:sz w:val="20"/>
                <w:szCs w:val="20"/>
              </w:rPr>
              <w:t xml:space="preserve"> ОТ</w:t>
            </w:r>
            <w:r w:rsidRPr="00DA355C">
              <w:rPr>
                <w:sz w:val="20"/>
                <w:szCs w:val="20"/>
              </w:rPr>
              <w:t xml:space="preserve">. Эффективное управление </w:t>
            </w:r>
            <w:r>
              <w:rPr>
                <w:sz w:val="20"/>
                <w:szCs w:val="20"/>
              </w:rPr>
              <w:t>ОТ</w:t>
            </w:r>
            <w:r w:rsidRPr="00DA355C">
              <w:rPr>
                <w:sz w:val="20"/>
                <w:szCs w:val="20"/>
              </w:rPr>
              <w:t xml:space="preserve"> требует разработки комплексной политики, наличие квалифицированных, прошедших современное и качественное обучение специалистов по </w:t>
            </w:r>
            <w:r>
              <w:rPr>
                <w:sz w:val="20"/>
                <w:szCs w:val="20"/>
              </w:rPr>
              <w:t>ОТ</w:t>
            </w:r>
            <w:r w:rsidRPr="00DA355C">
              <w:rPr>
                <w:sz w:val="20"/>
                <w:szCs w:val="20"/>
              </w:rPr>
              <w:t>, правильно организованных служб ОТ. Существует ряд нормативных и правовых документов, которые могу помочь при создании систем</w:t>
            </w:r>
            <w:r w:rsidR="00934E95">
              <w:rPr>
                <w:sz w:val="20"/>
                <w:szCs w:val="20"/>
              </w:rPr>
              <w:t>ы</w:t>
            </w:r>
            <w:r w:rsidRPr="00DA355C">
              <w:rPr>
                <w:sz w:val="20"/>
                <w:szCs w:val="20"/>
              </w:rPr>
              <w:t xml:space="preserve">. Все документы отражают лучшие практики и механизмы и отвечают современным стандартам, например: </w:t>
            </w:r>
          </w:p>
          <w:p w:rsidR="00DA355C" w:rsidRPr="00DA355C" w:rsidRDefault="00DA355C" w:rsidP="00651299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DA355C">
              <w:rPr>
                <w:sz w:val="20"/>
              </w:rPr>
              <w:t xml:space="preserve">международные стандарт управления по </w:t>
            </w:r>
            <w:r>
              <w:rPr>
                <w:sz w:val="20"/>
              </w:rPr>
              <w:t>ОТ</w:t>
            </w:r>
            <w:r w:rsidRPr="00DA355C">
              <w:rPr>
                <w:sz w:val="20"/>
              </w:rPr>
              <w:t>. OHSAS 18001:2007;</w:t>
            </w:r>
          </w:p>
          <w:p w:rsidR="00DA355C" w:rsidRPr="00DA355C" w:rsidRDefault="00DA355C" w:rsidP="00651299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proofErr w:type="spellStart"/>
            <w:r w:rsidRPr="00DA355C">
              <w:rPr>
                <w:sz w:val="20"/>
              </w:rPr>
              <w:t>ГОСТы</w:t>
            </w:r>
            <w:proofErr w:type="spellEnd"/>
            <w:r w:rsidRPr="00DA355C">
              <w:rPr>
                <w:sz w:val="20"/>
              </w:rPr>
              <w:t xml:space="preserve"> «Системы управления охраной труда»;</w:t>
            </w:r>
          </w:p>
          <w:p w:rsidR="00DA355C" w:rsidRPr="00DA355C" w:rsidRDefault="00DA355C" w:rsidP="00651299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DA355C">
              <w:rPr>
                <w:sz w:val="20"/>
              </w:rPr>
              <w:t>Руководство по системам управления охраной труда (ILO-OSH 2001 (МОТ-СУОТ).</w:t>
            </w:r>
          </w:p>
          <w:tbl>
            <w:tblPr>
              <w:tblStyle w:val="a3"/>
              <w:tblW w:w="5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90"/>
              <w:gridCol w:w="4124"/>
            </w:tblGrid>
            <w:tr w:rsidR="00934E95" w:rsidTr="00651299">
              <w:trPr>
                <w:trHeight w:val="1562"/>
              </w:trPr>
              <w:tc>
                <w:tcPr>
                  <w:tcW w:w="1090" w:type="dxa"/>
                </w:tcPr>
                <w:p w:rsidR="00934E95" w:rsidRDefault="00934E95" w:rsidP="00934E95">
                  <w:pPr>
                    <w:pStyle w:val="a7"/>
                    <w:spacing w:before="0" w:beforeAutospacing="0"/>
                    <w:ind w:left="-16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952500"/>
                        <wp:effectExtent l="19050" t="0" r="9525" b="0"/>
                        <wp:docPr id="2" name="Рисунок 1" descr="C:\Users\Пользователь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378" cy="958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4" w:type="dxa"/>
                </w:tcPr>
                <w:p w:rsidR="00934E95" w:rsidRPr="00651299" w:rsidRDefault="00934E95" w:rsidP="00651299">
                  <w:pPr>
                    <w:pStyle w:val="a7"/>
                    <w:spacing w:before="0" w:beforeAutospacing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651299">
                    <w:rPr>
                      <w:b/>
                      <w:color w:val="002060"/>
                      <w:sz w:val="20"/>
                      <w:szCs w:val="20"/>
                    </w:rPr>
                    <w:t>Однако,  все это не является «панацеей» и необходимо помнить, что в каждой организации существуют индивидуальные особенности: численность сотрудников, специфика деятельности, наличие или отсутствие вредных и опасных производственных факторов.</w:t>
                  </w:r>
                </w:p>
              </w:tc>
            </w:tr>
          </w:tbl>
          <w:p w:rsidR="00934E95" w:rsidRDefault="00934E95" w:rsidP="00934E95">
            <w:pPr>
              <w:pStyle w:val="a7"/>
              <w:spacing w:before="0" w:beforeAutospacing="0"/>
            </w:pPr>
          </w:p>
        </w:tc>
      </w:tr>
      <w:tr w:rsidR="00845162" w:rsidTr="00934E25">
        <w:trPr>
          <w:trHeight w:val="15175"/>
        </w:trPr>
        <w:tc>
          <w:tcPr>
            <w:tcW w:w="5382" w:type="dxa"/>
            <w:shd w:val="clear" w:color="auto" w:fill="FDE9D9" w:themeFill="accent6" w:themeFillTint="33"/>
          </w:tcPr>
          <w:p w:rsidR="007767EF" w:rsidRDefault="007767EF" w:rsidP="00584F9F">
            <w:pPr>
              <w:outlineLvl w:val="0"/>
              <w:rPr>
                <w:b/>
                <w:bCs/>
                <w:color w:val="FF0000"/>
                <w:kern w:val="36"/>
                <w:sz w:val="20"/>
                <w:u w:val="single"/>
              </w:rPr>
            </w:pPr>
          </w:p>
          <w:p w:rsidR="00651299" w:rsidRDefault="00584F9F" w:rsidP="00934E25">
            <w:pPr>
              <w:shd w:val="clear" w:color="auto" w:fill="FDE9D9" w:themeFill="accent6" w:themeFillTint="33"/>
              <w:outlineLvl w:val="0"/>
              <w:rPr>
                <w:snapToGrid w:val="0"/>
                <w:color w:val="000000"/>
                <w:w w:val="0"/>
                <w:sz w:val="20"/>
                <w:u w:val="single"/>
                <w:bdr w:val="none" w:sz="0" w:space="0" w:color="000000"/>
                <w:shd w:val="clear" w:color="000000" w:fill="000000"/>
              </w:rPr>
            </w:pPr>
            <w:r w:rsidRPr="00651299">
              <w:rPr>
                <w:b/>
                <w:bCs/>
                <w:color w:val="FF0000"/>
                <w:kern w:val="36"/>
                <w:sz w:val="20"/>
                <w:u w:val="single"/>
              </w:rPr>
              <w:t>Охрана труда для специалистов и руководителей на предприятии</w:t>
            </w:r>
            <w:r w:rsidR="00651299" w:rsidRPr="00651299">
              <w:rPr>
                <w:snapToGrid w:val="0"/>
                <w:color w:val="000000"/>
                <w:w w:val="0"/>
                <w:sz w:val="20"/>
                <w:u w:val="single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C1061" w:rsidRPr="00BC1061" w:rsidRDefault="00BC1061" w:rsidP="00934E25">
            <w:pPr>
              <w:shd w:val="clear" w:color="auto" w:fill="FDE9D9" w:themeFill="accent6" w:themeFillTint="33"/>
              <w:outlineLvl w:val="0"/>
              <w:rPr>
                <w:b/>
                <w:bCs/>
                <w:noProof/>
                <w:color w:val="FF0000"/>
                <w:kern w:val="36"/>
                <w:sz w:val="20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75"/>
              <w:gridCol w:w="2576"/>
            </w:tblGrid>
            <w:tr w:rsidR="00651299" w:rsidTr="00BC1061">
              <w:tc>
                <w:tcPr>
                  <w:tcW w:w="2575" w:type="dxa"/>
                </w:tcPr>
                <w:p w:rsidR="00651299" w:rsidRDefault="00651299" w:rsidP="00934E25">
                  <w:pPr>
                    <w:shd w:val="clear" w:color="auto" w:fill="FDE9D9" w:themeFill="accent6" w:themeFillTint="33"/>
                    <w:outlineLvl w:val="0"/>
                    <w:rPr>
                      <w:b/>
                      <w:bCs/>
                      <w:noProof/>
                      <w:color w:val="FF0000"/>
                      <w:kern w:val="3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noProof/>
                      <w:color w:val="FF0000"/>
                      <w:kern w:val="36"/>
                      <w:sz w:val="18"/>
                      <w:szCs w:val="18"/>
                    </w:rPr>
                    <w:drawing>
                      <wp:inline distT="0" distB="0" distL="0" distR="0">
                        <wp:extent cx="1304925" cy="1133475"/>
                        <wp:effectExtent l="19050" t="0" r="9525" b="0"/>
                        <wp:docPr id="4" name="Рисунок 2" descr="C:\Users\Пользователь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33333" t="3750" r="3241" b="218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6" w:type="dxa"/>
                </w:tcPr>
                <w:p w:rsidR="00651299" w:rsidRPr="00651299" w:rsidRDefault="00651299" w:rsidP="00934E25">
                  <w:pPr>
                    <w:shd w:val="clear" w:color="auto" w:fill="FDE9D9" w:themeFill="accent6" w:themeFillTint="33"/>
                    <w:jc w:val="both"/>
                    <w:outlineLvl w:val="0"/>
                    <w:rPr>
                      <w:color w:val="002060"/>
                      <w:sz w:val="18"/>
                      <w:szCs w:val="18"/>
                    </w:rPr>
                  </w:pPr>
                  <w:r w:rsidRPr="00651299">
                    <w:rPr>
                      <w:color w:val="002060"/>
                      <w:sz w:val="18"/>
                      <w:szCs w:val="18"/>
                    </w:rPr>
                    <w:t xml:space="preserve">За последние 20 лет охрана труда в РФ перетерпела серьезные реформы. </w:t>
                  </w:r>
                </w:p>
                <w:p w:rsidR="00651299" w:rsidRDefault="00651299" w:rsidP="00934E25">
                  <w:pPr>
                    <w:shd w:val="clear" w:color="auto" w:fill="FDE9D9" w:themeFill="accent6" w:themeFillTint="33"/>
                    <w:jc w:val="both"/>
                    <w:outlineLvl w:val="0"/>
                    <w:rPr>
                      <w:b/>
                      <w:bCs/>
                      <w:noProof/>
                      <w:color w:val="FF0000"/>
                      <w:kern w:val="36"/>
                      <w:sz w:val="18"/>
                      <w:szCs w:val="18"/>
                    </w:rPr>
                  </w:pPr>
                  <w:r w:rsidRPr="00651299">
                    <w:rPr>
                      <w:color w:val="002060"/>
                      <w:sz w:val="18"/>
                      <w:szCs w:val="18"/>
                    </w:rPr>
                    <w:t>В Трудовой кодекс были внесены различные изменения, которые значительно преобразили «ландшафт» области охраны труда.</w:t>
                  </w:r>
                </w:p>
              </w:tc>
            </w:tr>
          </w:tbl>
          <w:p w:rsidR="00BC1061" w:rsidRDefault="00BC1061" w:rsidP="00934E25">
            <w:pPr>
              <w:pStyle w:val="a7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84F9F" w:rsidRPr="00BC1061" w:rsidRDefault="00584F9F" w:rsidP="00934E25">
            <w:pPr>
              <w:pStyle w:val="a7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1061">
              <w:rPr>
                <w:sz w:val="20"/>
                <w:szCs w:val="20"/>
              </w:rPr>
              <w:t>Существенное преобразование нормативной правовой базы, введение новых национальных стандартов и практик с учетом социально-экономических изменений, увеличение прав и обязанностей как сотрудников, так работников общее повышение культуры безопасности. Так как все это сделало охрану труда обязательным элементом социально-трудовых отношений и предпринимательской деятельности, а также в значительной степени изменило подход работодателей необходимо разобраться в сущности охраны труда и механизмам ее внедрения в свои организации.</w:t>
            </w:r>
          </w:p>
          <w:p w:rsidR="00584F9F" w:rsidRDefault="00584F9F" w:rsidP="00934E25">
            <w:pPr>
              <w:pStyle w:val="2"/>
              <w:shd w:val="clear" w:color="auto" w:fill="FDE9D9" w:themeFill="accent6" w:themeFillTint="33"/>
              <w:spacing w:before="0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65129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Основное понятие охраны труда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75"/>
              <w:gridCol w:w="2576"/>
            </w:tblGrid>
            <w:tr w:rsidR="00651299" w:rsidTr="00BC1061">
              <w:tc>
                <w:tcPr>
                  <w:tcW w:w="2575" w:type="dxa"/>
                  <w:vAlign w:val="center"/>
                </w:tcPr>
                <w:p w:rsidR="00651299" w:rsidRDefault="00651299" w:rsidP="00934E25">
                  <w:pPr>
                    <w:shd w:val="clear" w:color="auto" w:fill="FDE9D9" w:themeFill="accent6" w:themeFillTint="3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71625" cy="1143000"/>
                        <wp:effectExtent l="19050" t="0" r="9525" b="0"/>
                        <wp:docPr id="5" name="Рисунок 3" descr="C:\Users\Пользователь\Desktop\Ohrana-truda-opredeleni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ользователь\Desktop\Ohrana-truda-opredeleni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6" w:type="dxa"/>
                </w:tcPr>
                <w:p w:rsidR="00651299" w:rsidRPr="00651299" w:rsidRDefault="00773F6B" w:rsidP="00934E25">
                  <w:pPr>
                    <w:pStyle w:val="a7"/>
                    <w:shd w:val="clear" w:color="auto" w:fill="FDE9D9" w:themeFill="accent6" w:themeFillTint="33"/>
                    <w:spacing w:before="0" w:beforeAutospacing="0" w:after="0" w:afterAutospacing="0"/>
                    <w:jc w:val="both"/>
                    <w:rPr>
                      <w:color w:val="002060"/>
                    </w:rPr>
                  </w:pPr>
                  <w:hyperlink r:id="rId13" w:tooltip="Услуги для предприятий в сфере охраны труда" w:history="1">
                    <w:r w:rsidR="00651299" w:rsidRPr="00651299">
                      <w:rPr>
                        <w:rStyle w:val="a9"/>
                        <w:color w:val="002060"/>
                        <w:sz w:val="18"/>
                        <w:szCs w:val="18"/>
                      </w:rPr>
                      <w:t>Охрана труда</w:t>
                    </w:r>
                  </w:hyperlink>
                  <w:r w:rsidR="00651299" w:rsidRPr="00651299">
                    <w:rPr>
                      <w:color w:val="002060"/>
                      <w:sz w:val="18"/>
                      <w:szCs w:val="18"/>
                    </w:rPr>
                    <w:t xml:space="preserve"> – это система действий, нацеленных на обеспечение в организации безопасных условий труда, которые предотвращают смертельные случаи во время трудовой деятельности, а также несчастные случаи и профилактику профессиональных болезней сотрудников.</w:t>
                  </w:r>
                </w:p>
              </w:tc>
            </w:tr>
          </w:tbl>
          <w:p w:rsidR="00BC1061" w:rsidRDefault="00BC1061" w:rsidP="00934E25">
            <w:pPr>
              <w:pStyle w:val="2"/>
              <w:shd w:val="clear" w:color="auto" w:fill="FDE9D9" w:themeFill="accent6" w:themeFillTint="33"/>
              <w:spacing w:before="0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55"/>
              <w:gridCol w:w="4096"/>
            </w:tblGrid>
            <w:tr w:rsidR="00BC1061" w:rsidTr="00BC1061">
              <w:tc>
                <w:tcPr>
                  <w:tcW w:w="1055" w:type="dxa"/>
                </w:tcPr>
                <w:p w:rsidR="00BC1061" w:rsidRDefault="00BC1061" w:rsidP="00934E25">
                  <w:pPr>
                    <w:pStyle w:val="2"/>
                    <w:shd w:val="clear" w:color="auto" w:fill="FDE9D9" w:themeFill="accent6" w:themeFillTint="33"/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984806" w:themeColor="accent6" w:themeShade="80"/>
                      <w:sz w:val="18"/>
                      <w:szCs w:val="18"/>
                    </w:rPr>
                    <w:drawing>
                      <wp:inline distT="0" distB="0" distL="0" distR="0">
                        <wp:extent cx="529034" cy="590550"/>
                        <wp:effectExtent l="19050" t="0" r="4366" b="0"/>
                        <wp:docPr id="7" name="Рисунок 4" descr="C:\Users\Пользователь\Desktop\1663854732_11-phonoteka-org-p-krasnaya-galochka-bez-fona-oboi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ользователь\Desktop\1663854732_11-phonoteka-org-p-krasnaya-galochka-bez-fona-oboi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03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1061" w:rsidRDefault="00BC1061" w:rsidP="00934E25">
                  <w:pPr>
                    <w:pStyle w:val="2"/>
                    <w:shd w:val="clear" w:color="auto" w:fill="FDE9D9" w:themeFill="accent6" w:themeFillTint="33"/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BC1061" w:rsidRPr="00BC1061" w:rsidRDefault="00BC1061" w:rsidP="00934E25">
                  <w:pPr>
                    <w:pStyle w:val="2"/>
                    <w:shd w:val="clear" w:color="auto" w:fill="FDE9D9" w:themeFill="accent6" w:themeFillTint="33"/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color w:val="984806" w:themeColor="accent6" w:themeShade="80"/>
                      <w:sz w:val="18"/>
                      <w:szCs w:val="18"/>
                    </w:rPr>
                  </w:pPr>
                  <w:r w:rsidRPr="00BC1061">
                    <w:rPr>
                      <w:rFonts w:ascii="Times New Roman" w:hAnsi="Times New Roman" w:cs="Times New Roman"/>
                      <w:color w:val="984806" w:themeColor="accent6" w:themeShade="80"/>
                      <w:sz w:val="18"/>
                      <w:szCs w:val="18"/>
                    </w:rPr>
                    <w:t>Что нужно знать об охране труда</w:t>
                  </w:r>
                </w:p>
              </w:tc>
              <w:tc>
                <w:tcPr>
                  <w:tcW w:w="4096" w:type="dxa"/>
                </w:tcPr>
                <w:p w:rsidR="00BC1061" w:rsidRPr="00BC1061" w:rsidRDefault="00BC1061" w:rsidP="00934E25">
                  <w:pPr>
                    <w:pStyle w:val="a7"/>
                    <w:shd w:val="clear" w:color="auto" w:fill="FDE9D9" w:themeFill="accent6" w:themeFillTint="3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C1061">
                    <w:rPr>
                      <w:color w:val="984806" w:themeColor="accent6" w:themeShade="80"/>
                      <w:sz w:val="20"/>
                      <w:szCs w:val="20"/>
                    </w:rPr>
                    <w:t xml:space="preserve">По сведениям </w:t>
                  </w:r>
                  <w:r w:rsidRPr="00BC1061">
                    <w:rPr>
                      <w:b/>
                      <w:bCs/>
                      <w:color w:val="984806" w:themeColor="accent6" w:themeShade="80"/>
                      <w:sz w:val="20"/>
                      <w:szCs w:val="20"/>
                    </w:rPr>
                    <w:t>Международной организации труда (МОТ)</w:t>
                  </w:r>
                  <w:r w:rsidRPr="00BC1061">
                    <w:rPr>
                      <w:color w:val="984806" w:themeColor="accent6" w:themeShade="80"/>
                      <w:sz w:val="20"/>
                      <w:szCs w:val="20"/>
                    </w:rPr>
                    <w:t>, охрана труда охватывает общественное, моральное и физическое благополучие сотрудников. Вследствие чего, охрана труда является не только устранение несчастных случаев и профессиональных заболеваний на производстве, но и выявление их главных причин (опасностей на рабочих местах). Также охрана труда - это осуществление разумных профилактических мер и контроль за их реализацией в организации.</w:t>
                  </w:r>
                </w:p>
              </w:tc>
            </w:tr>
          </w:tbl>
          <w:p w:rsidR="00BC1061" w:rsidRDefault="00BC1061" w:rsidP="00584F9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45162" w:rsidRDefault="00845162" w:rsidP="00BC1061">
            <w:pPr>
              <w:pStyle w:val="a7"/>
              <w:spacing w:before="0" w:beforeAutospacing="0" w:after="0" w:afterAutospacing="0"/>
            </w:pPr>
          </w:p>
        </w:tc>
        <w:tc>
          <w:tcPr>
            <w:tcW w:w="5665" w:type="dxa"/>
            <w:gridSpan w:val="2"/>
            <w:shd w:val="clear" w:color="auto" w:fill="F2DBDB" w:themeFill="accent2" w:themeFillTint="33"/>
          </w:tcPr>
          <w:p w:rsidR="002C0429" w:rsidRDefault="002C0429" w:rsidP="002C0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BC1061" w:rsidRPr="00BC1061" w:rsidRDefault="00BC1061" w:rsidP="00BC106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BC106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Обязанность работодателей</w:t>
            </w:r>
          </w:p>
          <w:p w:rsidR="00BC1061" w:rsidRPr="00584F9F" w:rsidRDefault="00BC1061" w:rsidP="00BC1061">
            <w:pPr>
              <w:numPr>
                <w:ilvl w:val="0"/>
                <w:numId w:val="31"/>
              </w:numPr>
              <w:tabs>
                <w:tab w:val="clear" w:pos="720"/>
                <w:tab w:val="num" w:pos="209"/>
              </w:tabs>
              <w:ind w:left="209" w:hanging="209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создавать, претворять в жизнь и поддерживать политику в сфере охраны труда;</w:t>
            </w:r>
          </w:p>
          <w:p w:rsidR="00BC1061" w:rsidRPr="00584F9F" w:rsidRDefault="00BC1061" w:rsidP="00BC1061">
            <w:pPr>
              <w:numPr>
                <w:ilvl w:val="0"/>
                <w:numId w:val="31"/>
              </w:numPr>
              <w:tabs>
                <w:tab w:val="clear" w:pos="720"/>
                <w:tab w:val="num" w:pos="209"/>
              </w:tabs>
              <w:ind w:left="209" w:hanging="209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организовывать службы по охране труда или иметь в штате специалиста по охране труда;</w:t>
            </w:r>
          </w:p>
          <w:p w:rsidR="00BC1061" w:rsidRPr="00584F9F" w:rsidRDefault="00BC1061" w:rsidP="00BC1061">
            <w:pPr>
              <w:numPr>
                <w:ilvl w:val="0"/>
                <w:numId w:val="31"/>
              </w:numPr>
              <w:tabs>
                <w:tab w:val="clear" w:pos="720"/>
                <w:tab w:val="num" w:pos="209"/>
              </w:tabs>
              <w:ind w:left="209" w:hanging="209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внедрять эффективные механизмы и элементы систем управления охраной труда;</w:t>
            </w:r>
          </w:p>
          <w:p w:rsidR="00BC1061" w:rsidRPr="00584F9F" w:rsidRDefault="00BC1061" w:rsidP="00BC1061">
            <w:pPr>
              <w:numPr>
                <w:ilvl w:val="0"/>
                <w:numId w:val="31"/>
              </w:numPr>
              <w:tabs>
                <w:tab w:val="clear" w:pos="720"/>
                <w:tab w:val="num" w:pos="209"/>
              </w:tabs>
              <w:ind w:left="209" w:hanging="209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проводить специальную оценку условий труда и оценку профессиональных рисков.</w:t>
            </w:r>
          </w:p>
          <w:p w:rsidR="00BC1061" w:rsidRPr="00584F9F" w:rsidRDefault="00BC1061" w:rsidP="00BC1061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Соблюдение норм и правил по охране труда положительно сказывается на трудовом климате в коллективе организации, снимает психологическое давление, увеличивает мотивацию сотрудников, тем самым снижая риск получения травм, повышая эффективность работы и производительность труда.</w:t>
            </w:r>
          </w:p>
          <w:p w:rsidR="00BC1061" w:rsidRDefault="00BC1061" w:rsidP="00584F9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84F9F" w:rsidRDefault="00584F9F" w:rsidP="00584F9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BC106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Организация обучения работников правилам охраны труда</w:t>
            </w:r>
          </w:p>
          <w:p w:rsidR="00BC1061" w:rsidRPr="00BC1061" w:rsidRDefault="00BC1061" w:rsidP="00BC1061">
            <w:pPr>
              <w:rPr>
                <w:sz w:val="6"/>
                <w:szCs w:val="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19"/>
              <w:gridCol w:w="2815"/>
            </w:tblGrid>
            <w:tr w:rsidR="00BC1061" w:rsidTr="007767EF">
              <w:tc>
                <w:tcPr>
                  <w:tcW w:w="2619" w:type="dxa"/>
                  <w:vAlign w:val="center"/>
                </w:tcPr>
                <w:p w:rsidR="00BC1061" w:rsidRDefault="00BC1061" w:rsidP="00BC106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15935" cy="971550"/>
                        <wp:effectExtent l="19050" t="0" r="8065" b="0"/>
                        <wp:docPr id="8" name="Рисунок 5" descr="C:\Users\Пользователь\Desktop\Охрана-труд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Пользователь\Desktop\Охрана-труд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514" cy="977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5" w:type="dxa"/>
                </w:tcPr>
                <w:p w:rsidR="00BC1061" w:rsidRPr="00BC1061" w:rsidRDefault="00BC1061" w:rsidP="00BC1061">
                  <w:pPr>
                    <w:jc w:val="both"/>
                    <w:rPr>
                      <w:color w:val="002060"/>
                    </w:rPr>
                  </w:pPr>
                  <w:r w:rsidRPr="00BC1061">
                    <w:rPr>
                      <w:color w:val="002060"/>
                      <w:sz w:val="18"/>
                      <w:szCs w:val="18"/>
                    </w:rPr>
                    <w:t>В соответствии с нормами трудового права РФ каждый сотрудник должен проходить обучение безопасным методам и приемам выполнения работ и оказанию первой помощи, пострадавшим на производстве, инструктаж по охране труда, стажировку на рабочем месте, проверку знаний требований охраны труда.</w:t>
                  </w:r>
                </w:p>
              </w:tc>
            </w:tr>
          </w:tbl>
          <w:p w:rsidR="00BC1061" w:rsidRPr="00BC1061" w:rsidRDefault="00BC1061" w:rsidP="00BC1061">
            <w:pPr>
              <w:rPr>
                <w:sz w:val="6"/>
                <w:szCs w:val="6"/>
              </w:rPr>
            </w:pPr>
          </w:p>
          <w:p w:rsidR="00584F9F" w:rsidRPr="00B5453E" w:rsidRDefault="00584F9F" w:rsidP="00961618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 xml:space="preserve">За проведение и организацию данных мероприятий ответственность несет работодатель, но у него есть возможность делегировать эти </w:t>
            </w:r>
            <w:r w:rsidRPr="00B5453E">
              <w:rPr>
                <w:sz w:val="18"/>
                <w:szCs w:val="18"/>
              </w:rPr>
              <w:t xml:space="preserve">полномочия ответственным специалистам или службам по охране труда. Согласно </w:t>
            </w:r>
            <w:r w:rsidR="00B5453E" w:rsidRPr="00B5453E">
              <w:rPr>
                <w:sz w:val="18"/>
                <w:szCs w:val="18"/>
              </w:rPr>
              <w:t xml:space="preserve">Постановление Правительства РФ от 24.12.2021 </w:t>
            </w:r>
            <w:r w:rsidR="00961618">
              <w:rPr>
                <w:sz w:val="18"/>
                <w:szCs w:val="18"/>
              </w:rPr>
              <w:t>№</w:t>
            </w:r>
            <w:r w:rsidR="00B5453E" w:rsidRPr="00B5453E">
              <w:rPr>
                <w:sz w:val="18"/>
                <w:szCs w:val="18"/>
              </w:rPr>
              <w:t xml:space="preserve">2464 "О порядке обучения по охране труда и проверки знания требований охраны труда» </w:t>
            </w:r>
            <w:r w:rsidRPr="00B5453E">
              <w:rPr>
                <w:sz w:val="18"/>
                <w:szCs w:val="18"/>
              </w:rPr>
              <w:t xml:space="preserve"> закреплены следующие виды обучения сотрудников:</w:t>
            </w:r>
          </w:p>
          <w:p w:rsidR="00584F9F" w:rsidRPr="00584F9F" w:rsidRDefault="00584F9F" w:rsidP="0096161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1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Обучение безопасным методам работ. Работники рабочих профессий не занятые в процессе управления должны быть проинформированы о безопасном выполнении своей работы.</w:t>
            </w:r>
          </w:p>
          <w:p w:rsidR="00584F9F" w:rsidRPr="00584F9F" w:rsidRDefault="00584F9F" w:rsidP="0096161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1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Специальное обучение по охране труда. Руководители и специалисты предприятий и организаций должны проходить его при поступлении на работу в течение первого месяца, далее - по мере необходимости (например, в случае изменения технологических процессов или введения нового оборудования), но не реже 1 раза в 3 года;</w:t>
            </w:r>
          </w:p>
          <w:p w:rsidR="00584F9F" w:rsidRPr="00584F9F" w:rsidRDefault="00584F9F" w:rsidP="0096161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1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Инструктаж первичный, повторный, внеплановый, целевой;</w:t>
            </w:r>
          </w:p>
          <w:p w:rsidR="00584F9F" w:rsidRPr="00584F9F" w:rsidRDefault="00584F9F" w:rsidP="0096161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1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 xml:space="preserve">Обучение правилам оказания первой помощи; </w:t>
            </w:r>
          </w:p>
          <w:p w:rsidR="002C0429" w:rsidRDefault="00584F9F" w:rsidP="00934E25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14"/>
              </w:tabs>
              <w:ind w:left="214" w:right="132" w:hanging="214"/>
              <w:jc w:val="both"/>
            </w:pPr>
            <w:r w:rsidRPr="00934E25">
              <w:rPr>
                <w:sz w:val="18"/>
                <w:szCs w:val="18"/>
              </w:rPr>
              <w:t xml:space="preserve">Стажировка. Проводится в случае, когда условия труда классифицированы как вредные или опасные и проводится после на рабочем месте после прохождения первичного инструктажа. </w:t>
            </w:r>
          </w:p>
        </w:tc>
        <w:tc>
          <w:tcPr>
            <w:tcW w:w="5382" w:type="dxa"/>
            <w:shd w:val="clear" w:color="auto" w:fill="EAF1DD" w:themeFill="accent3" w:themeFillTint="33"/>
          </w:tcPr>
          <w:p w:rsidR="00541AE9" w:rsidRDefault="00541AE9" w:rsidP="00541AE9">
            <w:pPr>
              <w:pStyle w:val="a7"/>
              <w:spacing w:before="0" w:beforeAutospacing="0" w:after="0" w:afterAutospacing="0"/>
            </w:pPr>
          </w:p>
          <w:tbl>
            <w:tblPr>
              <w:tblStyle w:val="a3"/>
              <w:tblW w:w="5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10"/>
              <w:gridCol w:w="3402"/>
            </w:tblGrid>
            <w:tr w:rsidR="00541AE9" w:rsidTr="00FC3E34">
              <w:trPr>
                <w:trHeight w:val="1693"/>
              </w:trPr>
              <w:tc>
                <w:tcPr>
                  <w:tcW w:w="1910" w:type="dxa"/>
                </w:tcPr>
                <w:p w:rsidR="00541AE9" w:rsidRDefault="00541AE9" w:rsidP="00934E25">
                  <w:pPr>
                    <w:pStyle w:val="a7"/>
                    <w:shd w:val="clear" w:color="auto" w:fill="EAF1DD" w:themeFill="accent3" w:themeFillTint="3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3001" cy="1009650"/>
                        <wp:effectExtent l="19050" t="0" r="0" b="0"/>
                        <wp:docPr id="6" name="Рисунок 1" descr="C:\Users\Пользователь\Desktop\46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46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 l="50926" t="18822" r="-188" b="-3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001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</w:tcPr>
                <w:p w:rsidR="00541AE9" w:rsidRPr="00541AE9" w:rsidRDefault="00541AE9" w:rsidP="00934E25">
                  <w:pPr>
                    <w:pStyle w:val="2"/>
                    <w:shd w:val="clear" w:color="auto" w:fill="EAF1DD" w:themeFill="accent3" w:themeFillTint="33"/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541AE9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Специалист и служба по охране труда - это</w:t>
                  </w:r>
                </w:p>
                <w:p w:rsidR="00541AE9" w:rsidRDefault="00541AE9" w:rsidP="00934E25">
                  <w:pPr>
                    <w:pStyle w:val="a7"/>
                    <w:shd w:val="clear" w:color="auto" w:fill="EAF1DD" w:themeFill="accent3" w:themeFillTint="3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41AE9">
                    <w:rPr>
                      <w:rStyle w:val="hgkelc"/>
                      <w:color w:val="002060"/>
                      <w:sz w:val="18"/>
                      <w:szCs w:val="18"/>
                    </w:rPr>
                    <w:t>человек, который решает вопросы безопасности людей на рабочих местах, разрабатывает и проводит мероприятия по профилактике травм и по недопущению несчастных случаев при производственных процессах.</w:t>
                  </w:r>
                </w:p>
              </w:tc>
            </w:tr>
          </w:tbl>
          <w:p w:rsidR="00541AE9" w:rsidRPr="005110A9" w:rsidRDefault="00541AE9" w:rsidP="00934E25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rPr>
                <w:sz w:val="6"/>
                <w:szCs w:val="6"/>
              </w:rPr>
            </w:pPr>
          </w:p>
          <w:p w:rsidR="00541AE9" w:rsidRPr="00584F9F" w:rsidRDefault="00541AE9" w:rsidP="00934E25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17" w:history="1">
              <w:r w:rsidRPr="005110A9">
                <w:rPr>
                  <w:rStyle w:val="a9"/>
                  <w:color w:val="auto"/>
                  <w:sz w:val="20"/>
                  <w:szCs w:val="20"/>
                  <w:u w:val="none"/>
                </w:rPr>
                <w:t>Обучение требованиям охраны труда</w:t>
              </w:r>
            </w:hyperlink>
            <w:r w:rsidRPr="005110A9">
              <w:rPr>
                <w:color w:val="FF0000"/>
                <w:sz w:val="20"/>
                <w:szCs w:val="20"/>
              </w:rPr>
              <w:t xml:space="preserve"> </w:t>
            </w:r>
            <w:r w:rsidRPr="00584F9F">
              <w:rPr>
                <w:sz w:val="18"/>
                <w:szCs w:val="18"/>
              </w:rPr>
              <w:t>одна из важных задач в организации.</w:t>
            </w:r>
            <w:r>
              <w:rPr>
                <w:sz w:val="18"/>
                <w:szCs w:val="18"/>
              </w:rPr>
              <w:t xml:space="preserve"> </w:t>
            </w:r>
            <w:r w:rsidRPr="00584F9F">
              <w:rPr>
                <w:sz w:val="18"/>
                <w:szCs w:val="18"/>
              </w:rPr>
              <w:t>Зачастую травмы и несчастные случаи происходят в результате низкой трудовой дисциплины, недостаточной осведомленности работников и неопытности. Безусловно, руководителям очень важно уделять вопросам подготовки персонала в области охраны труда для повышения трудовой культуры и безопасности.</w:t>
            </w:r>
          </w:p>
          <w:p w:rsidR="00541AE9" w:rsidRPr="00584F9F" w:rsidRDefault="00541AE9" w:rsidP="00934E25">
            <w:pPr>
              <w:shd w:val="clear" w:color="auto" w:fill="EAF1DD" w:themeFill="accent3" w:themeFillTint="33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Важно знать, что все лица, проводящие любые виды инструктажей, должны успешно пройти обучение и проверку знаний по охране труда, как специалисты по охране труда.</w:t>
            </w:r>
          </w:p>
          <w:p w:rsidR="00541AE9" w:rsidRPr="00961618" w:rsidRDefault="00541AE9" w:rsidP="00934E25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61618">
              <w:rPr>
                <w:sz w:val="18"/>
                <w:szCs w:val="18"/>
              </w:rPr>
              <w:t xml:space="preserve">Согласно утверждённому профессиональному стандарту «специалист по охране труда» должен обладать достаточной подготовкой и опытом, а также </w:t>
            </w:r>
            <w:r w:rsidRPr="00584F9F">
              <w:rPr>
                <w:sz w:val="18"/>
                <w:szCs w:val="18"/>
              </w:rPr>
              <w:t>соответствующими знаниями в области охраны труда (</w:t>
            </w:r>
            <w:r w:rsidRPr="00961618">
              <w:rPr>
                <w:sz w:val="18"/>
                <w:szCs w:val="18"/>
              </w:rPr>
              <w:t xml:space="preserve">Приказ Минтруда России от 22.04.2021 </w:t>
            </w:r>
            <w:r>
              <w:rPr>
                <w:sz w:val="18"/>
                <w:szCs w:val="18"/>
              </w:rPr>
              <w:t>№</w:t>
            </w:r>
            <w:r w:rsidRPr="00961618">
              <w:rPr>
                <w:sz w:val="18"/>
                <w:szCs w:val="18"/>
              </w:rPr>
              <w:t>274н</w:t>
            </w:r>
            <w:r>
              <w:rPr>
                <w:sz w:val="18"/>
                <w:szCs w:val="18"/>
              </w:rPr>
              <w:t xml:space="preserve"> «</w:t>
            </w:r>
            <w:r w:rsidRPr="00961618">
              <w:rPr>
                <w:sz w:val="18"/>
                <w:szCs w:val="18"/>
              </w:rPr>
              <w:t>Об утверждении профессионального стандарта "Специалист в области охраны труда»). Специалист по охране труда занимается следующим вопросом:</w:t>
            </w:r>
          </w:p>
          <w:p w:rsidR="00541AE9" w:rsidRPr="00584F9F" w:rsidRDefault="00541AE9" w:rsidP="00934E25">
            <w:pPr>
              <w:numPr>
                <w:ilvl w:val="0"/>
                <w:numId w:val="33"/>
              </w:numPr>
              <w:shd w:val="clear" w:color="auto" w:fill="EAF1DD" w:themeFill="accent3" w:themeFillTint="33"/>
              <w:tabs>
                <w:tab w:val="clear" w:pos="72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формулирование и разработка политики по охране труда в рамках существующих видов деятельности;</w:t>
            </w:r>
          </w:p>
          <w:p w:rsidR="00541AE9" w:rsidRPr="00584F9F" w:rsidRDefault="00541AE9" w:rsidP="00934E25">
            <w:pPr>
              <w:numPr>
                <w:ilvl w:val="0"/>
                <w:numId w:val="33"/>
              </w:numPr>
              <w:shd w:val="clear" w:color="auto" w:fill="EAF1DD" w:themeFill="accent3" w:themeFillTint="33"/>
              <w:tabs>
                <w:tab w:val="clear" w:pos="72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продвижение позитивной культуры безопасного труда в организации и обеспечение эффективной реализации политики в области охраны труда;</w:t>
            </w:r>
          </w:p>
          <w:p w:rsidR="00541AE9" w:rsidRPr="00584F9F" w:rsidRDefault="00541AE9" w:rsidP="00934E25">
            <w:pPr>
              <w:numPr>
                <w:ilvl w:val="0"/>
                <w:numId w:val="33"/>
              </w:numPr>
              <w:shd w:val="clear" w:color="auto" w:fill="EAF1DD" w:themeFill="accent3" w:themeFillTint="33"/>
              <w:tabs>
                <w:tab w:val="clear" w:pos="72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планирование мероприятий по охране труда, включая постановку краткосрочных и долгосрочных целей, определение приоритетов и внедрение систем управления охраной труда и стандартов эффективности.</w:t>
            </w:r>
          </w:p>
          <w:p w:rsidR="00541AE9" w:rsidRDefault="00541AE9" w:rsidP="00934E25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  <w:p w:rsidR="00584F9F" w:rsidRPr="00584F9F" w:rsidRDefault="00584F9F" w:rsidP="00934E25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rPr>
                <w:sz w:val="18"/>
                <w:szCs w:val="18"/>
              </w:rPr>
            </w:pPr>
            <w:r w:rsidRPr="00584F9F">
              <w:rPr>
                <w:b/>
                <w:bCs/>
                <w:sz w:val="18"/>
                <w:szCs w:val="18"/>
              </w:rPr>
              <w:t>Для реализации этих функций специалист по охране труда должен:</w:t>
            </w:r>
          </w:p>
          <w:p w:rsidR="00584F9F" w:rsidRPr="00584F9F" w:rsidRDefault="00584F9F" w:rsidP="00934E25">
            <w:pPr>
              <w:numPr>
                <w:ilvl w:val="0"/>
                <w:numId w:val="34"/>
              </w:numPr>
              <w:shd w:val="clear" w:color="auto" w:fill="EAF1DD" w:themeFill="accent3" w:themeFillTint="33"/>
              <w:tabs>
                <w:tab w:val="clear" w:pos="720"/>
                <w:tab w:val="num" w:pos="214"/>
              </w:tabs>
              <w:ind w:left="214" w:hanging="214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обладать соответствующей подготовкой в области охраны труда или образование по специальности «</w:t>
            </w:r>
            <w:proofErr w:type="spellStart"/>
            <w:r w:rsidRPr="00584F9F">
              <w:rPr>
                <w:sz w:val="18"/>
                <w:szCs w:val="18"/>
              </w:rPr>
              <w:t>Техносферная</w:t>
            </w:r>
            <w:proofErr w:type="spellEnd"/>
            <w:r w:rsidRPr="00584F9F">
              <w:rPr>
                <w:sz w:val="18"/>
                <w:szCs w:val="18"/>
              </w:rPr>
              <w:t xml:space="preserve"> безопасность» или высшее образование, дополнительное профессиональное образование в области охраны труда;</w:t>
            </w:r>
          </w:p>
          <w:p w:rsidR="00584F9F" w:rsidRPr="00584F9F" w:rsidRDefault="00584F9F" w:rsidP="00934E25">
            <w:pPr>
              <w:numPr>
                <w:ilvl w:val="0"/>
                <w:numId w:val="34"/>
              </w:numPr>
              <w:shd w:val="clear" w:color="auto" w:fill="EAF1DD" w:themeFill="accent3" w:themeFillTint="33"/>
              <w:tabs>
                <w:tab w:val="clear" w:pos="720"/>
                <w:tab w:val="num" w:pos="214"/>
              </w:tabs>
              <w:ind w:left="214" w:hanging="214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разрабатывать организационные механизмы по соблюдению норма и правил по охране труда, систем и стандартов контроля и оценки рисков, связанных с работой оборудования и работников;</w:t>
            </w:r>
          </w:p>
          <w:p w:rsidR="00584F9F" w:rsidRPr="00584F9F" w:rsidRDefault="00584F9F" w:rsidP="00934E25">
            <w:pPr>
              <w:numPr>
                <w:ilvl w:val="0"/>
                <w:numId w:val="34"/>
              </w:numPr>
              <w:shd w:val="clear" w:color="auto" w:fill="EAF1DD" w:themeFill="accent3" w:themeFillTint="33"/>
              <w:tabs>
                <w:tab w:val="clear" w:pos="720"/>
                <w:tab w:val="num" w:pos="214"/>
              </w:tabs>
              <w:ind w:left="214" w:hanging="214"/>
              <w:rPr>
                <w:sz w:val="18"/>
                <w:szCs w:val="18"/>
              </w:rPr>
            </w:pPr>
            <w:r w:rsidRPr="00584F9F">
              <w:rPr>
                <w:sz w:val="18"/>
                <w:szCs w:val="18"/>
              </w:rPr>
              <w:t>установить и поддерживать процедуры для отчетности, расследования, записи и анализа несчастных случаев и инцидентов.</w:t>
            </w:r>
          </w:p>
          <w:p w:rsidR="00845162" w:rsidRDefault="00584F9F" w:rsidP="00934E25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</w:pPr>
            <w:r w:rsidRPr="00584F9F">
              <w:rPr>
                <w:sz w:val="18"/>
                <w:szCs w:val="18"/>
              </w:rPr>
              <w:t>В зависимости от специфики деятельности, численности, наличия вредных и опасных производственных факторов в каждой компании должен быть: Приказ о назначении ответственного(-</w:t>
            </w:r>
            <w:proofErr w:type="spellStart"/>
            <w:r w:rsidRPr="00584F9F">
              <w:rPr>
                <w:sz w:val="18"/>
                <w:szCs w:val="18"/>
              </w:rPr>
              <w:t>ых</w:t>
            </w:r>
            <w:proofErr w:type="spellEnd"/>
            <w:r w:rsidRPr="00584F9F">
              <w:rPr>
                <w:sz w:val="18"/>
                <w:szCs w:val="18"/>
              </w:rPr>
              <w:t xml:space="preserve">) за организацию работы по охране труда. </w:t>
            </w:r>
          </w:p>
        </w:tc>
      </w:tr>
    </w:tbl>
    <w:p w:rsidR="006D24C3" w:rsidRDefault="006D24C3" w:rsidP="002144BC">
      <w:pPr>
        <w:suppressAutoHyphens/>
        <w:ind w:firstLine="709"/>
        <w:jc w:val="both"/>
        <w:rPr>
          <w:szCs w:val="28"/>
        </w:rPr>
      </w:pPr>
    </w:p>
    <w:sectPr w:rsidR="006D24C3" w:rsidSect="00651299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E31"/>
    <w:multiLevelType w:val="multilevel"/>
    <w:tmpl w:val="5BA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5D1E"/>
    <w:multiLevelType w:val="multilevel"/>
    <w:tmpl w:val="1D6A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332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892607"/>
    <w:multiLevelType w:val="multilevel"/>
    <w:tmpl w:val="2C2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00700"/>
    <w:multiLevelType w:val="multilevel"/>
    <w:tmpl w:val="897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C3078"/>
    <w:multiLevelType w:val="multilevel"/>
    <w:tmpl w:val="6A1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81454"/>
    <w:multiLevelType w:val="multilevel"/>
    <w:tmpl w:val="02E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C18B4"/>
    <w:multiLevelType w:val="multilevel"/>
    <w:tmpl w:val="E9EC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61E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A113875"/>
    <w:multiLevelType w:val="multilevel"/>
    <w:tmpl w:val="9984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7763"/>
    <w:multiLevelType w:val="multilevel"/>
    <w:tmpl w:val="C09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B4952"/>
    <w:multiLevelType w:val="multilevel"/>
    <w:tmpl w:val="2C1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B1C48"/>
    <w:multiLevelType w:val="multilevel"/>
    <w:tmpl w:val="6B4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17850"/>
    <w:multiLevelType w:val="multilevel"/>
    <w:tmpl w:val="ABE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47B64"/>
    <w:multiLevelType w:val="multilevel"/>
    <w:tmpl w:val="1202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B5F57"/>
    <w:multiLevelType w:val="multilevel"/>
    <w:tmpl w:val="90E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93551"/>
    <w:multiLevelType w:val="multilevel"/>
    <w:tmpl w:val="4E6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D57A1"/>
    <w:multiLevelType w:val="multilevel"/>
    <w:tmpl w:val="25E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A4C46"/>
    <w:multiLevelType w:val="hybridMultilevel"/>
    <w:tmpl w:val="7EFAE4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B6DE8"/>
    <w:multiLevelType w:val="hybridMultilevel"/>
    <w:tmpl w:val="2DC8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078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7BE6683"/>
    <w:multiLevelType w:val="multilevel"/>
    <w:tmpl w:val="E0A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F67E5"/>
    <w:multiLevelType w:val="multilevel"/>
    <w:tmpl w:val="0D36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364B0"/>
    <w:multiLevelType w:val="multilevel"/>
    <w:tmpl w:val="02A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F555B"/>
    <w:multiLevelType w:val="hybridMultilevel"/>
    <w:tmpl w:val="A86C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5146A"/>
    <w:multiLevelType w:val="multilevel"/>
    <w:tmpl w:val="C96C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27257"/>
    <w:multiLevelType w:val="multilevel"/>
    <w:tmpl w:val="68B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FA6386"/>
    <w:multiLevelType w:val="multilevel"/>
    <w:tmpl w:val="8BA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7C4D2E"/>
    <w:multiLevelType w:val="multilevel"/>
    <w:tmpl w:val="4440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60AA8"/>
    <w:multiLevelType w:val="multilevel"/>
    <w:tmpl w:val="FF1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8"/>
  </w:num>
  <w:num w:numId="5">
    <w:abstractNumId w:val="28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17"/>
  </w:num>
  <w:num w:numId="12">
    <w:abstractNumId w:val="19"/>
  </w:num>
  <w:num w:numId="13">
    <w:abstractNumId w:val="18"/>
  </w:num>
  <w:num w:numId="14">
    <w:abstractNumId w:val="16"/>
  </w:num>
  <w:num w:numId="15">
    <w:abstractNumId w:val="15"/>
  </w:num>
  <w:num w:numId="16">
    <w:abstractNumId w:val="14"/>
  </w:num>
  <w:num w:numId="17">
    <w:abstractNumId w:val="23"/>
  </w:num>
  <w:num w:numId="18">
    <w:abstractNumId w:val="5"/>
  </w:num>
  <w:num w:numId="19">
    <w:abstractNumId w:val="7"/>
    <w:lvlOverride w:ilvl="0">
      <w:startOverride w:val="6"/>
    </w:lvlOverride>
  </w:num>
  <w:num w:numId="20">
    <w:abstractNumId w:val="7"/>
    <w:lvlOverride w:ilvl="0">
      <w:startOverride w:val="7"/>
    </w:lvlOverride>
  </w:num>
  <w:num w:numId="21">
    <w:abstractNumId w:val="7"/>
    <w:lvlOverride w:ilvl="0">
      <w:startOverride w:val="8"/>
    </w:lvlOverride>
  </w:num>
  <w:num w:numId="22">
    <w:abstractNumId w:val="7"/>
    <w:lvlOverride w:ilvl="0">
      <w:startOverride w:val="9"/>
    </w:lvlOverride>
  </w:num>
  <w:num w:numId="23">
    <w:abstractNumId w:val="7"/>
    <w:lvlOverride w:ilvl="0">
      <w:startOverride w:val="10"/>
    </w:lvlOverride>
  </w:num>
  <w:num w:numId="24">
    <w:abstractNumId w:val="7"/>
    <w:lvlOverride w:ilvl="0">
      <w:startOverride w:val="11"/>
    </w:lvlOverride>
  </w:num>
  <w:num w:numId="25">
    <w:abstractNumId w:val="7"/>
    <w:lvlOverride w:ilvl="0">
      <w:startOverride w:val="12"/>
    </w:lvlOverride>
  </w:num>
  <w:num w:numId="26">
    <w:abstractNumId w:val="7"/>
    <w:lvlOverride w:ilvl="0">
      <w:startOverride w:val="13"/>
    </w:lvlOverride>
  </w:num>
  <w:num w:numId="27">
    <w:abstractNumId w:val="7"/>
    <w:lvlOverride w:ilvl="0">
      <w:startOverride w:val="14"/>
    </w:lvlOverride>
  </w:num>
  <w:num w:numId="28">
    <w:abstractNumId w:val="26"/>
  </w:num>
  <w:num w:numId="29">
    <w:abstractNumId w:val="3"/>
  </w:num>
  <w:num w:numId="30">
    <w:abstractNumId w:val="27"/>
  </w:num>
  <w:num w:numId="31">
    <w:abstractNumId w:val="4"/>
  </w:num>
  <w:num w:numId="32">
    <w:abstractNumId w:val="22"/>
  </w:num>
  <w:num w:numId="33">
    <w:abstractNumId w:val="12"/>
  </w:num>
  <w:num w:numId="34">
    <w:abstractNumId w:val="25"/>
  </w:num>
  <w:num w:numId="35">
    <w:abstractNumId w:val="21"/>
  </w:num>
  <w:num w:numId="36">
    <w:abstractNumId w:val="29"/>
  </w:num>
  <w:num w:numId="37">
    <w:abstractNumId w:val="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D1835"/>
    <w:rsid w:val="000009BD"/>
    <w:rsid w:val="000156D5"/>
    <w:rsid w:val="00044CD8"/>
    <w:rsid w:val="0005734D"/>
    <w:rsid w:val="00061026"/>
    <w:rsid w:val="00062B85"/>
    <w:rsid w:val="0006439E"/>
    <w:rsid w:val="00071FFC"/>
    <w:rsid w:val="000A02EE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44BC"/>
    <w:rsid w:val="00215178"/>
    <w:rsid w:val="00215302"/>
    <w:rsid w:val="00231407"/>
    <w:rsid w:val="00234A5F"/>
    <w:rsid w:val="002354FB"/>
    <w:rsid w:val="00245258"/>
    <w:rsid w:val="00250EF1"/>
    <w:rsid w:val="002538D8"/>
    <w:rsid w:val="00255DB1"/>
    <w:rsid w:val="00267E4C"/>
    <w:rsid w:val="0027005A"/>
    <w:rsid w:val="00273D40"/>
    <w:rsid w:val="00277092"/>
    <w:rsid w:val="00284C6F"/>
    <w:rsid w:val="002A38FC"/>
    <w:rsid w:val="002B1C0C"/>
    <w:rsid w:val="002C0429"/>
    <w:rsid w:val="002C19F1"/>
    <w:rsid w:val="002C3948"/>
    <w:rsid w:val="002D227E"/>
    <w:rsid w:val="002D3F86"/>
    <w:rsid w:val="002D5B30"/>
    <w:rsid w:val="002E6ADE"/>
    <w:rsid w:val="002F1953"/>
    <w:rsid w:val="003060C1"/>
    <w:rsid w:val="003123EE"/>
    <w:rsid w:val="00320748"/>
    <w:rsid w:val="00323C9F"/>
    <w:rsid w:val="00331B2C"/>
    <w:rsid w:val="00364361"/>
    <w:rsid w:val="003747E6"/>
    <w:rsid w:val="003B2E9A"/>
    <w:rsid w:val="003C28D1"/>
    <w:rsid w:val="003C29B3"/>
    <w:rsid w:val="003D14A7"/>
    <w:rsid w:val="003F67FF"/>
    <w:rsid w:val="00424513"/>
    <w:rsid w:val="004264EE"/>
    <w:rsid w:val="0044302D"/>
    <w:rsid w:val="004449F4"/>
    <w:rsid w:val="00461A4A"/>
    <w:rsid w:val="0046518D"/>
    <w:rsid w:val="00480B25"/>
    <w:rsid w:val="00483E09"/>
    <w:rsid w:val="00485909"/>
    <w:rsid w:val="00485EC7"/>
    <w:rsid w:val="0048776D"/>
    <w:rsid w:val="00490BB6"/>
    <w:rsid w:val="004A78F3"/>
    <w:rsid w:val="004C2E7A"/>
    <w:rsid w:val="004D3F55"/>
    <w:rsid w:val="004D58F4"/>
    <w:rsid w:val="004E1CEC"/>
    <w:rsid w:val="004E5574"/>
    <w:rsid w:val="004E6866"/>
    <w:rsid w:val="004E7436"/>
    <w:rsid w:val="004F047C"/>
    <w:rsid w:val="004F420D"/>
    <w:rsid w:val="005018A0"/>
    <w:rsid w:val="005022BE"/>
    <w:rsid w:val="005024EF"/>
    <w:rsid w:val="00505657"/>
    <w:rsid w:val="00507859"/>
    <w:rsid w:val="005110A9"/>
    <w:rsid w:val="00522441"/>
    <w:rsid w:val="00530DA0"/>
    <w:rsid w:val="005333F3"/>
    <w:rsid w:val="005339E3"/>
    <w:rsid w:val="00541AE9"/>
    <w:rsid w:val="00546804"/>
    <w:rsid w:val="005526C1"/>
    <w:rsid w:val="00557EF6"/>
    <w:rsid w:val="00563E76"/>
    <w:rsid w:val="0056749E"/>
    <w:rsid w:val="0057310B"/>
    <w:rsid w:val="005734A2"/>
    <w:rsid w:val="00584F9F"/>
    <w:rsid w:val="00587442"/>
    <w:rsid w:val="00587ED1"/>
    <w:rsid w:val="00591BCD"/>
    <w:rsid w:val="00594380"/>
    <w:rsid w:val="00595B25"/>
    <w:rsid w:val="005C086B"/>
    <w:rsid w:val="005C0C53"/>
    <w:rsid w:val="005F4BCB"/>
    <w:rsid w:val="006004EF"/>
    <w:rsid w:val="0063796D"/>
    <w:rsid w:val="00643901"/>
    <w:rsid w:val="0064413C"/>
    <w:rsid w:val="00651299"/>
    <w:rsid w:val="00655235"/>
    <w:rsid w:val="006673C6"/>
    <w:rsid w:val="00670B00"/>
    <w:rsid w:val="00676F4D"/>
    <w:rsid w:val="00682DEC"/>
    <w:rsid w:val="006A12E2"/>
    <w:rsid w:val="006A6CDE"/>
    <w:rsid w:val="006B0CA3"/>
    <w:rsid w:val="006B2A36"/>
    <w:rsid w:val="006B5CFF"/>
    <w:rsid w:val="006D24C3"/>
    <w:rsid w:val="006D36B1"/>
    <w:rsid w:val="006E40F9"/>
    <w:rsid w:val="006E5DE1"/>
    <w:rsid w:val="006F310E"/>
    <w:rsid w:val="00707C0C"/>
    <w:rsid w:val="00720F07"/>
    <w:rsid w:val="00751BC1"/>
    <w:rsid w:val="00765496"/>
    <w:rsid w:val="00771971"/>
    <w:rsid w:val="00773F6B"/>
    <w:rsid w:val="007767EF"/>
    <w:rsid w:val="007847C2"/>
    <w:rsid w:val="0078551F"/>
    <w:rsid w:val="00786063"/>
    <w:rsid w:val="007A0B8F"/>
    <w:rsid w:val="007B3E00"/>
    <w:rsid w:val="007B3EF8"/>
    <w:rsid w:val="007B7F32"/>
    <w:rsid w:val="007D5E16"/>
    <w:rsid w:val="007E6071"/>
    <w:rsid w:val="007F0601"/>
    <w:rsid w:val="007F1BB6"/>
    <w:rsid w:val="00800D58"/>
    <w:rsid w:val="0080346B"/>
    <w:rsid w:val="008211FF"/>
    <w:rsid w:val="008238B6"/>
    <w:rsid w:val="00825A93"/>
    <w:rsid w:val="00830B0A"/>
    <w:rsid w:val="00831563"/>
    <w:rsid w:val="00845162"/>
    <w:rsid w:val="00862C97"/>
    <w:rsid w:val="00866110"/>
    <w:rsid w:val="00870D8C"/>
    <w:rsid w:val="0088132D"/>
    <w:rsid w:val="00881DE0"/>
    <w:rsid w:val="008962E2"/>
    <w:rsid w:val="008B2926"/>
    <w:rsid w:val="008D14A6"/>
    <w:rsid w:val="008E3E2F"/>
    <w:rsid w:val="008F5CB3"/>
    <w:rsid w:val="00901BE2"/>
    <w:rsid w:val="0091061E"/>
    <w:rsid w:val="0091115B"/>
    <w:rsid w:val="0093221D"/>
    <w:rsid w:val="00934A2A"/>
    <w:rsid w:val="00934E25"/>
    <w:rsid w:val="00934E95"/>
    <w:rsid w:val="00937BE0"/>
    <w:rsid w:val="00947F9B"/>
    <w:rsid w:val="00961618"/>
    <w:rsid w:val="0096470D"/>
    <w:rsid w:val="00970F1E"/>
    <w:rsid w:val="009912FF"/>
    <w:rsid w:val="009913F9"/>
    <w:rsid w:val="0099429A"/>
    <w:rsid w:val="00996708"/>
    <w:rsid w:val="009A105E"/>
    <w:rsid w:val="009A6E1B"/>
    <w:rsid w:val="009B00A2"/>
    <w:rsid w:val="009C5E7F"/>
    <w:rsid w:val="009C7F8F"/>
    <w:rsid w:val="009D3AB3"/>
    <w:rsid w:val="009D5F4F"/>
    <w:rsid w:val="009E19CD"/>
    <w:rsid w:val="009E4BDC"/>
    <w:rsid w:val="00A1204F"/>
    <w:rsid w:val="00A2508D"/>
    <w:rsid w:val="00A363E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14BF"/>
    <w:rsid w:val="00B22CC1"/>
    <w:rsid w:val="00B2608F"/>
    <w:rsid w:val="00B364D3"/>
    <w:rsid w:val="00B43355"/>
    <w:rsid w:val="00B5453E"/>
    <w:rsid w:val="00B56E91"/>
    <w:rsid w:val="00B75EDB"/>
    <w:rsid w:val="00B82CCE"/>
    <w:rsid w:val="00B86D99"/>
    <w:rsid w:val="00B87AD0"/>
    <w:rsid w:val="00B901CB"/>
    <w:rsid w:val="00B90B53"/>
    <w:rsid w:val="00BA026F"/>
    <w:rsid w:val="00BA2E44"/>
    <w:rsid w:val="00BA32C3"/>
    <w:rsid w:val="00BA4F30"/>
    <w:rsid w:val="00BA6D34"/>
    <w:rsid w:val="00BB1C2D"/>
    <w:rsid w:val="00BC1061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D1835"/>
    <w:rsid w:val="00CE2237"/>
    <w:rsid w:val="00CE2996"/>
    <w:rsid w:val="00CE44F1"/>
    <w:rsid w:val="00D067D3"/>
    <w:rsid w:val="00D06E27"/>
    <w:rsid w:val="00D33E5C"/>
    <w:rsid w:val="00D35560"/>
    <w:rsid w:val="00D355B3"/>
    <w:rsid w:val="00D70DFB"/>
    <w:rsid w:val="00D829C2"/>
    <w:rsid w:val="00D87895"/>
    <w:rsid w:val="00DA355C"/>
    <w:rsid w:val="00DA5FA9"/>
    <w:rsid w:val="00DD1E93"/>
    <w:rsid w:val="00DE2C77"/>
    <w:rsid w:val="00DE6861"/>
    <w:rsid w:val="00DF5A34"/>
    <w:rsid w:val="00E11750"/>
    <w:rsid w:val="00E225EF"/>
    <w:rsid w:val="00E34D93"/>
    <w:rsid w:val="00E37611"/>
    <w:rsid w:val="00E42898"/>
    <w:rsid w:val="00E47179"/>
    <w:rsid w:val="00E64036"/>
    <w:rsid w:val="00E64705"/>
    <w:rsid w:val="00E675AB"/>
    <w:rsid w:val="00E752FA"/>
    <w:rsid w:val="00E91EF0"/>
    <w:rsid w:val="00E95262"/>
    <w:rsid w:val="00E95825"/>
    <w:rsid w:val="00E95A6B"/>
    <w:rsid w:val="00EA07BE"/>
    <w:rsid w:val="00EA7CDD"/>
    <w:rsid w:val="00EB0634"/>
    <w:rsid w:val="00EB1725"/>
    <w:rsid w:val="00EB6686"/>
    <w:rsid w:val="00EB6B20"/>
    <w:rsid w:val="00EB75B0"/>
    <w:rsid w:val="00EC2DF3"/>
    <w:rsid w:val="00ED136D"/>
    <w:rsid w:val="00EE361C"/>
    <w:rsid w:val="00F0200E"/>
    <w:rsid w:val="00F17FCE"/>
    <w:rsid w:val="00F32628"/>
    <w:rsid w:val="00F3428B"/>
    <w:rsid w:val="00F475EB"/>
    <w:rsid w:val="00F50011"/>
    <w:rsid w:val="00F53E47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E29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18A0"/>
    <w:pPr>
      <w:ind w:left="720"/>
      <w:contextualSpacing/>
    </w:pPr>
  </w:style>
  <w:style w:type="paragraph" w:customStyle="1" w:styleId="ConsPlusNormal">
    <w:name w:val="ConsPlusNormal"/>
    <w:rsid w:val="00B21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8606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86063"/>
    <w:rPr>
      <w:b/>
      <w:bCs/>
    </w:rPr>
  </w:style>
  <w:style w:type="character" w:styleId="a9">
    <w:name w:val="Hyperlink"/>
    <w:basedOn w:val="a0"/>
    <w:uiPriority w:val="99"/>
    <w:semiHidden/>
    <w:unhideWhenUsed/>
    <w:rsid w:val="005874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CE299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99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hgkelc">
    <w:name w:val="hgkelc"/>
    <w:basedOn w:val="a0"/>
    <w:rsid w:val="0096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18A0"/>
    <w:pPr>
      <w:ind w:left="720"/>
      <w:contextualSpacing/>
    </w:pPr>
  </w:style>
  <w:style w:type="paragraph" w:customStyle="1" w:styleId="ConsPlusNormal">
    <w:name w:val="ConsPlusNormal"/>
    <w:rsid w:val="00B21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8606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86063"/>
    <w:rPr>
      <w:b/>
      <w:bCs/>
    </w:rPr>
  </w:style>
  <w:style w:type="character" w:styleId="a9">
    <w:name w:val="Hyperlink"/>
    <w:basedOn w:val="a0"/>
    <w:uiPriority w:val="99"/>
    <w:semiHidden/>
    <w:unhideWhenUsed/>
    <w:rsid w:val="00587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npromexpertiza.ru/ohrana-trud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lenpromexpertiza.ru/obuchenie/obuchenie-po-ohrane-trud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npromexpertiza.ru/suot-sistema-upravleniya-ohranoj-truda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814A-C465-4A1C-B0FB-18A69C27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2022-04-15T07:14:00Z</cp:lastPrinted>
  <dcterms:created xsi:type="dcterms:W3CDTF">2023-03-17T08:22:00Z</dcterms:created>
  <dcterms:modified xsi:type="dcterms:W3CDTF">2023-03-17T08:22:00Z</dcterms:modified>
</cp:coreProperties>
</file>