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7" w:rsidRPr="000654AF" w:rsidRDefault="00FD2987" w:rsidP="00FD2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>Р О С С И Й С К А Я   Ф Е Д Е Р А Ц И Я</w:t>
      </w:r>
    </w:p>
    <w:p w:rsidR="00FD2987" w:rsidRPr="000654AF" w:rsidRDefault="00FD2987" w:rsidP="00FD2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>И Р К У Т С К А Я   О Б Л А С Т Ь</w:t>
      </w:r>
    </w:p>
    <w:p w:rsidR="00FD2987" w:rsidRPr="000654AF" w:rsidRDefault="00FD2987" w:rsidP="00FD2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>К И Р Е Н С К И Й   М У Н И Ц И П А Л Ь Н Ы Й   Р А Й О Н</w:t>
      </w:r>
    </w:p>
    <w:p w:rsidR="00FD2987" w:rsidRPr="000654AF" w:rsidRDefault="00FD2987" w:rsidP="00FD2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>А Д М И Н И С Т Р А Ц И Я</w:t>
      </w:r>
    </w:p>
    <w:p w:rsidR="00FD2987" w:rsidRDefault="00FD2987" w:rsidP="00FD298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4A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FD2987" w:rsidRDefault="00FD2987" w:rsidP="00FD298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D2987" w:rsidRPr="002A5EEB" w:rsidTr="002213AE">
        <w:tc>
          <w:tcPr>
            <w:tcW w:w="3190" w:type="dxa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190" w:type="dxa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FD2987" w:rsidRPr="002A5EEB" w:rsidTr="002213AE">
        <w:tc>
          <w:tcPr>
            <w:tcW w:w="3190" w:type="dxa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ook w:val="04A0"/>
      </w:tblPr>
      <w:tblGrid>
        <w:gridCol w:w="4786"/>
      </w:tblGrid>
      <w:tr w:rsidR="00FD2987" w:rsidRPr="002A5EEB" w:rsidTr="002213AE">
        <w:trPr>
          <w:trHeight w:val="639"/>
        </w:trPr>
        <w:tc>
          <w:tcPr>
            <w:tcW w:w="4786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</w:t>
            </w:r>
          </w:p>
        </w:tc>
      </w:tr>
    </w:tbl>
    <w:p w:rsidR="00FD2987" w:rsidRPr="002A5EEB" w:rsidRDefault="00FD2987" w:rsidP="00FD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ab/>
        <w:t>В целях обеспечения эффективности и результативности расходования бюджетных средств, в соответствии со ст. 179 Бюджетного кодекса РФ,  «Положением о порядке принятия решений о разработке муниципальных программ Киренского района и их формирования и реализации» (далее – Положение), утверждённым постановлением от 04.09.2013 г. № 690 (с изменениями, внесёнными постановлением от 06 марта 2014 г. № 206)</w:t>
      </w:r>
    </w:p>
    <w:p w:rsidR="00FD2987" w:rsidRPr="002A5EEB" w:rsidRDefault="00FD2987" w:rsidP="00FD2987">
      <w:pPr>
        <w:pStyle w:val="a5"/>
        <w:ind w:firstLine="708"/>
        <w:contextualSpacing/>
        <w:jc w:val="center"/>
        <w:rPr>
          <w:b/>
        </w:rPr>
      </w:pPr>
      <w:r w:rsidRPr="002A5EEB">
        <w:rPr>
          <w:b/>
        </w:rPr>
        <w:t>П О С Т А Н О В Л Я Ю</w:t>
      </w:r>
      <w:r w:rsidRPr="002A5EEB">
        <w:rPr>
          <w:b/>
          <w:bCs/>
        </w:rPr>
        <w:t>:</w:t>
      </w:r>
    </w:p>
    <w:p w:rsidR="00FD2987" w:rsidRPr="002A5EEB" w:rsidRDefault="00FD2987" w:rsidP="00FD2987">
      <w:pPr>
        <w:pStyle w:val="a3"/>
        <w:contextualSpacing/>
        <w:jc w:val="both"/>
      </w:pPr>
      <w:r w:rsidRPr="002A5EEB">
        <w:tab/>
        <w:t>1.Утвердить прилагаемую муниципальную программу 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</w:t>
      </w:r>
    </w:p>
    <w:p w:rsidR="00FD2987" w:rsidRPr="002A5EEB" w:rsidRDefault="00FD2987" w:rsidP="00FD2987">
      <w:pPr>
        <w:pStyle w:val="a3"/>
        <w:contextualSpacing/>
        <w:jc w:val="both"/>
      </w:pPr>
      <w:r w:rsidRPr="002A5EEB">
        <w:tab/>
        <w:t>2. Контроль за исполнением настоящего Постановления возложить на руководителя аппарата администрации  Киренского муниципального района Н.А.Суржину.</w:t>
      </w:r>
    </w:p>
    <w:p w:rsidR="00FD2987" w:rsidRPr="002A5EEB" w:rsidRDefault="00FD2987" w:rsidP="00FD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ab/>
        <w:t>3. Настоящее постановление опубликовать в газете «Ленские зори» и Бюллетене Киренский районный вестник и разместить на официальном сайте администрации Киренского муниципального района. Приложение к постановлению разместить в Бюллетене Киренский районный вестник и на официальном сайте администрации Киренского муниципального района.</w:t>
      </w:r>
    </w:p>
    <w:p w:rsidR="00FD2987" w:rsidRPr="002A5EEB" w:rsidRDefault="00FD2987" w:rsidP="00FD2987">
      <w:pPr>
        <w:pStyle w:val="a3"/>
        <w:contextualSpacing/>
        <w:jc w:val="both"/>
      </w:pP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 xml:space="preserve">Мэр района </w:t>
      </w:r>
      <w:r w:rsidRPr="002A5EEB">
        <w:rPr>
          <w:rFonts w:ascii="Times New Roman" w:hAnsi="Times New Roman" w:cs="Times New Roman"/>
          <w:b/>
          <w:sz w:val="24"/>
          <w:szCs w:val="24"/>
        </w:rPr>
        <w:tab/>
      </w:r>
      <w:r w:rsidRPr="002A5EEB">
        <w:rPr>
          <w:rFonts w:ascii="Times New Roman" w:hAnsi="Times New Roman" w:cs="Times New Roman"/>
          <w:b/>
          <w:sz w:val="24"/>
          <w:szCs w:val="24"/>
        </w:rPr>
        <w:tab/>
      </w:r>
      <w:r w:rsidRPr="002A5EEB">
        <w:rPr>
          <w:rFonts w:ascii="Times New Roman" w:hAnsi="Times New Roman" w:cs="Times New Roman"/>
          <w:b/>
          <w:sz w:val="24"/>
          <w:szCs w:val="24"/>
        </w:rPr>
        <w:tab/>
      </w:r>
      <w:r w:rsidRPr="002A5EEB">
        <w:rPr>
          <w:rFonts w:ascii="Times New Roman" w:hAnsi="Times New Roman" w:cs="Times New Roman"/>
          <w:b/>
          <w:sz w:val="24"/>
          <w:szCs w:val="24"/>
        </w:rPr>
        <w:tab/>
        <w:t xml:space="preserve">        П.Н. Неупокоев</w:t>
      </w: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left="540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 октября </w:t>
      </w:r>
      <w:r w:rsidRPr="002A5EE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1125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«ОБЕСПЕЧЕНИЕ ПРЕДОСТАВЛЕНИЯ МЕР ПОДДЕРЖКИ ОТДЕЛЬНЫМ КАТЕГОРИЯМ ГРАЖДАН  В  РАМКАХ  ПОЛНОМОЧИЙ  АДМИНИСТРАЦИИ КИРЕНСКОГО  МУНИЦИПАЛЬНОГО РАЙОНА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НА 2015-2017 ГОДЫ»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Киренск, 2014 год</w:t>
      </w:r>
    </w:p>
    <w:p w:rsidR="00FD2987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ПАСПОРТ</w:t>
      </w:r>
      <w:r w:rsidRPr="002A5EEB">
        <w:rPr>
          <w:rFonts w:ascii="Times New Roman" w:hAnsi="Times New Roman" w:cs="Times New Roman"/>
          <w:sz w:val="24"/>
          <w:szCs w:val="24"/>
        </w:rPr>
        <w:br/>
      </w:r>
      <w:r w:rsidRPr="002A5EEB">
        <w:rPr>
          <w:rFonts w:ascii="Times New Roman" w:hAnsi="Times New Roman" w:cs="Times New Roman"/>
          <w:bCs/>
          <w:spacing w:val="2"/>
          <w:sz w:val="24"/>
          <w:szCs w:val="24"/>
        </w:rPr>
        <w:t>МУНИЦИПАЛЬНОЙ ПРОГРАММЫ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«ОБЕСПЕЧЕНИЕ  ПРЕДОСТАВЛЕНИЯ МЕР ПОДДЕРЖКИ ОТДЕЛЬНЫМ КАТЕГОРИЯМ ГРАЖДАН  В  РАМКАХ  ПОЛНОМОЧИЙ  АДМИНИСТРАЦИИ КИРЕНСКОГО  МУНИЦИПАЛЬНОГО РАЙОНА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НА 201</w:t>
      </w:r>
      <w:r w:rsidRPr="002A5EE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A5EEB">
        <w:rPr>
          <w:rFonts w:ascii="Times New Roman" w:hAnsi="Times New Roman" w:cs="Times New Roman"/>
          <w:sz w:val="24"/>
          <w:szCs w:val="24"/>
        </w:rPr>
        <w:t>-201</w:t>
      </w:r>
      <w:r w:rsidRPr="002A5EE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A5EEB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7336"/>
      </w:tblGrid>
      <w:tr w:rsidR="00FD2987" w:rsidRPr="002A5EEB" w:rsidTr="002213AE">
        <w:trPr>
          <w:trHeight w:val="1036"/>
        </w:trPr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 (далее – муниципальная  программа)</w:t>
            </w:r>
          </w:p>
        </w:tc>
      </w:tr>
      <w:tr w:rsidR="00FD2987" w:rsidRPr="002A5EEB" w:rsidTr="002213AE"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Киренского муниципального района</w:t>
            </w:r>
          </w:p>
        </w:tc>
      </w:tr>
      <w:tr w:rsidR="00FD2987" w:rsidRPr="002A5EEB" w:rsidTr="002213AE"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D2987" w:rsidRPr="002A5EEB" w:rsidTr="002213AE"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pStyle w:val="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</w:tr>
      <w:tr w:rsidR="00FD2987" w:rsidRPr="002A5EEB" w:rsidTr="002213AE"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pStyle w:val="2"/>
              <w:tabs>
                <w:tab w:val="left" w:pos="170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усиление адресной направленности мер поддержки отдельным категориям граждан</w:t>
            </w:r>
          </w:p>
        </w:tc>
      </w:tr>
      <w:tr w:rsidR="00FD2987" w:rsidRPr="002A5EEB" w:rsidTr="002213AE">
        <w:trPr>
          <w:trHeight w:val="529"/>
        </w:trPr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tabs>
                <w:tab w:val="left" w:pos="568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мер поддержки отдельным категориям граждан</w:t>
            </w:r>
          </w:p>
        </w:tc>
      </w:tr>
      <w:tr w:rsidR="00FD2987" w:rsidRPr="002A5EEB" w:rsidTr="002213AE">
        <w:trPr>
          <w:trHeight w:val="703"/>
        </w:trPr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pStyle w:val="a6"/>
              <w:ind w:left="17"/>
              <w:contextualSpacing/>
              <w:rPr>
                <w:sz w:val="24"/>
                <w:szCs w:val="24"/>
              </w:rPr>
            </w:pPr>
            <w:r w:rsidRPr="002A5EEB">
              <w:rPr>
                <w:bCs/>
                <w:sz w:val="24"/>
                <w:szCs w:val="24"/>
              </w:rPr>
              <w:t>201</w:t>
            </w:r>
            <w:r w:rsidRPr="002A5EEB">
              <w:rPr>
                <w:bCs/>
                <w:sz w:val="24"/>
                <w:szCs w:val="24"/>
                <w:lang w:val="en-US"/>
              </w:rPr>
              <w:t>5</w:t>
            </w:r>
            <w:r w:rsidRPr="002A5EEB">
              <w:rPr>
                <w:bCs/>
                <w:sz w:val="24"/>
                <w:szCs w:val="24"/>
              </w:rPr>
              <w:t>-201</w:t>
            </w:r>
            <w:r w:rsidRPr="002A5EEB">
              <w:rPr>
                <w:bCs/>
                <w:sz w:val="24"/>
                <w:szCs w:val="24"/>
                <w:lang w:val="en-US"/>
              </w:rPr>
              <w:t>7</w:t>
            </w:r>
            <w:r w:rsidRPr="002A5EEB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FD2987" w:rsidRPr="002A5EEB" w:rsidTr="002213AE">
        <w:trPr>
          <w:trHeight w:val="170"/>
        </w:trPr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 поддержки от общего количества получателей мер поддержки, средства на выплату которых предусмотрены  бюджетом на текущий финансовый год</w:t>
            </w:r>
          </w:p>
        </w:tc>
      </w:tr>
      <w:tr w:rsidR="00FD2987" w:rsidRPr="002A5EEB" w:rsidTr="002213AE">
        <w:trPr>
          <w:trHeight w:val="170"/>
        </w:trPr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FD2987" w:rsidRPr="002A5EEB" w:rsidTr="002213AE"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за счет средств районного бюджета составляет 11 149,1 тыс.руб., в том числе по годам:</w:t>
            </w:r>
          </w:p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 год – 3 533,3 тыс.руб.;</w:t>
            </w:r>
          </w:p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2016 год – 3 724,1 тыс.руб.;</w:t>
            </w:r>
          </w:p>
          <w:p w:rsidR="00FD2987" w:rsidRPr="002A5EEB" w:rsidRDefault="00FD2987" w:rsidP="002213A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3 891,7 тыс.руб.  </w:t>
            </w:r>
          </w:p>
          <w:p w:rsidR="00FD2987" w:rsidRPr="002A5EEB" w:rsidRDefault="00FD2987" w:rsidP="002213AE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87" w:rsidRPr="002A5EEB" w:rsidTr="002213AE">
        <w:tc>
          <w:tcPr>
            <w:tcW w:w="2492" w:type="dxa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36" w:type="dxa"/>
            <w:vAlign w:val="center"/>
          </w:tcPr>
          <w:p w:rsidR="00FD2987" w:rsidRPr="002A5EEB" w:rsidRDefault="00FD2987" w:rsidP="002213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получивших меры  социальной поддержки от общего количества получателей мер социальной  поддержки, средства на выплату которых предусмотрены  бюджетом на текущий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год, составит 100% на весь период реализации с 2015 по 2017 годы.</w:t>
            </w:r>
          </w:p>
        </w:tc>
      </w:tr>
    </w:tbl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субъектов Российской Федерации, нормативными правовыми актами Киренского муниципального района.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Политика Киренского муниципального района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муниципальная поддержка пожилых граждан,  устанавливаются муниципальные пенсии, социальные доплаты и иные гарантии социальной защиты. 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Действующая система социальной поддержки граждан в Киренском районе  базируется на ряде принципиальных положений, в том числе: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добровольность предоставления мер социальной поддержки;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FD2987" w:rsidRPr="002A5EEB" w:rsidRDefault="00FD2987" w:rsidP="00FD2987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Важнейшими качественными характеристиками современной системы социальной поддержки граждан являются следующие: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Преимущественно заявительный принцип предоставления мер социальной поддержки гражданам, предусматривающий обращение гражданина или его законного представителя в письменной или электронной форме в администрацию Киренского муниципального района о предоставлении мер социальной поддержки.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Дифференциация форм социальной поддержки граждан, с учетом особенностей контингентов получателей, предусматривающая: 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предоставление мер социальной поддержки в денежной форме – в виде социальных доплат к пенсиям;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предоставление мер социальной поддержки в денежной форме – единовременное денежное вознаграждение при присвоении знака отличия «Почетный гражданин Киренского района», ежемесячная доплата к трудовой пенсии по достижении пенсионного возраста (неработающему) Почетному гражданину Киренского района, оплата стоимости путевки и проезда в санаторно-курортное учреждение Российской Федерации один раз в два года при наличии медицинского заключения в пределах Российской Федерации или компенсация в размере 20000 рублей.</w:t>
      </w:r>
    </w:p>
    <w:p w:rsidR="00FD2987" w:rsidRPr="002A5EEB" w:rsidRDefault="00FD2987" w:rsidP="00FD2987">
      <w:pPr>
        <w:numPr>
          <w:ilvl w:val="0"/>
          <w:numId w:val="1"/>
        </w:numPr>
        <w:tabs>
          <w:tab w:val="clear" w:pos="1500"/>
          <w:tab w:val="num" w:pos="900"/>
          <w:tab w:val="num" w:pos="1080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>Дифференциация сроков и периодичности предоставления мер социальной поддержки – постоянная.</w:t>
      </w:r>
    </w:p>
    <w:p w:rsidR="00FD2987" w:rsidRPr="002A5EEB" w:rsidRDefault="00FD2987" w:rsidP="00FD2987">
      <w:pPr>
        <w:tabs>
          <w:tab w:val="left" w:pos="90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Важнейшей количественной характеристикой современной системы социальной поддержки граждан в Киренском муниципальном районе является количество категорий и число граждан, которым меры социальной поддержки предоставляются в денежной форме. Суммарное число граждан, которым  меры социальной поддержки были предоставлены в денежной форме, по состоянию на </w:t>
      </w:r>
      <w:r w:rsidRPr="002A5EEB">
        <w:rPr>
          <w:rFonts w:ascii="Times New Roman" w:hAnsi="Times New Roman" w:cs="Times New Roman"/>
          <w:sz w:val="24"/>
          <w:szCs w:val="24"/>
        </w:rPr>
        <w:t>1июля 2014 года составляло 31 человек.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принятые на региональном уровне решения по расширению перечня мер и улучшению условий социальной поддержки граждан, результаты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функционирования системы социальной поддержки граждан оказываются недостаточно высокими, в связи с чем необходимо решение поставленных задач программно-целевым методом.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РАЗДЕЛ 2. ЦЕЛИ И ЗАДАЧИ МУНИЦИПАЛЬНОЙ ПРОГРАММЫ, ЦЕЛЕВЫЕ ПОКАЗАТЕЛИ МУНИЦИПАЛЬНОЙ ПРОГРАММЫ, </w:t>
      </w:r>
      <w:r w:rsidRPr="002A5EEB">
        <w:rPr>
          <w:rFonts w:ascii="Times New Roman" w:hAnsi="Times New Roman" w:cs="Times New Roman"/>
          <w:sz w:val="24"/>
          <w:szCs w:val="24"/>
        </w:rPr>
        <w:br/>
        <w:t>СРОКИ РЕАЛИЗАЦИИ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является:  </w:t>
      </w: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эффективности, и усиление адресной  направленности мер поддержки отдельным категориям граждан. 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Программные мероприятия направлены на решение основной задачи: предоставление мер поддержки отдельным категориям граждан.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связи с вышеизложенным, необходим комплекс мер по социальной поддержке жителей Киренского муниципального района, что обуславливает актуальность и целесообразность реализации подпрограммы.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настоящее время в Киренском районе проживает 29 пенсионеров ( 2012 год – 29 чел., 2013 год -30 чел.), являющихся получателями ежемесячной пенсии за выслугу лет, замещавших должности муниципальной службы и ежемесячной доплаты к  трудовой пенсии  по старости, трудовой пенсии по инвалидности, пенсии назначенной в соответствии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Киренский район:</w:t>
      </w:r>
    </w:p>
    <w:p w:rsidR="00FD2987" w:rsidRPr="002A5EEB" w:rsidRDefault="00FD2987" w:rsidP="00FD29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граждане, замещавшие должности муниципальной службы в Иркутской области – 28 человек (2012 год -28 чел,2013 год- 29 чел.);</w:t>
      </w:r>
    </w:p>
    <w:p w:rsidR="00FD2987" w:rsidRPr="002A5EEB" w:rsidRDefault="00FD2987" w:rsidP="00FD29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выборные лица, осуществляющие свои полномочия на постоянной основе – 1 человек (2012 год-1 чел, 2013 год-1 чел).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Постановлением администрации Киренского муниципального района от  29 декабря 2007 года № 488 «Об утверждении Порядка  назначения, индексации и выплаты пенсии за выслугу лет» (с изменениями и дополнениями)  утвержден порядок назначения, перерасчета и выплаты пенсии за выслугу лет гражданам, замещавшим должности муниципальной службы.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Решением Думы Киренского муниципального района от 22.04.2009 года № 27/4 «Об утверждении Положения «О порядке назначения и выплаты ежемесячной доплаты к трудовой пенсии по старости, трудовой пенсии по инвалидности, пенсии. Назначенной в соответствии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 (мэру района, председателю Думы)» определен порядок назначения, индексации и выплаты ежемесячной доплаты к трудовой пенсии выборному лицу местного самоуправления, осуществляющему полномочия на постоянной основе.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настоящее время в Киренском районе проживает 2 человека (неработающие пенсионеры), которым присвоено звание «Почетный гражданин Киренского района» (2012  год -3 чел., 2013 год- 3 чел). Статьей 5 Устава муниципального образования Киренский район и Положением «О звании Почетный гражданин Киренского района», утвержденным решением Думы Киренского муниципального района от 30 апреля 2008 года № 28/4 с изменениями от 28 сентября 2011 года лицам, удостоенным звания «Почетный гражданин Киренского района» предоставлены следующие льготы: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- единовременное денежное поощрение при присвоении звания «Почетный гражданин»;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- выплата ежемесячной доплаты неработающим пенсионерам - Почетным гражданам;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- оплата стоимости проезда и путевки в санаторно-курортное учреждение в пределах </w:t>
      </w:r>
      <w:r w:rsidRPr="002A5EE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1 раз в два года или компенсация в размере 20000 рублей при неиспользовании права на оплату стоимости проезда и путевки в санаторно-курортное учреждение.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целях реализации положений вышеназванных Постановления администрации и Решения Думы Киренского муниципального района необходимо продолжить реализацию комплекса мероприятий по социальной поддержке неработающих пенсионеров, усилить роль районного  бюджета в повышении уровня их жизни на долгосрочную перспективу.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color w:val="000000"/>
          <w:sz w:val="24"/>
          <w:szCs w:val="24"/>
        </w:rPr>
        <w:t xml:space="preserve">Целевым показателем  муниципальной программы </w:t>
      </w:r>
      <w:r w:rsidRPr="002A5EEB">
        <w:rPr>
          <w:rFonts w:ascii="Times New Roman" w:hAnsi="Times New Roman" w:cs="Times New Roman"/>
          <w:sz w:val="24"/>
          <w:szCs w:val="24"/>
        </w:rPr>
        <w:t xml:space="preserve"> является доля граждан, получивших меры поддержки от общего количества получателей мер поддержки, средства на выплату которых предусмотрены бюджетом на текущий финансовый года ( приложение № 1).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 реализуется в период 2015 – 2017 годы.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3. ОБОСНОВАНИЕ ВЫДЕЛЕНИЯ ПОДПРОГРАММ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 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  выделение подпрограмм не предусматривает.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Муниципальная программа  включает в себя следующие основные мероприятия: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выплата пенсии за выслугу лет гражданам, замещавшим должности муниципальной службы; 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 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 пенсии лицам;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выплата единовременного денежного вознаграждения при присвоении звания «Почетный гражданин»;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выплата ежемесячной доплаты неработающим пенсионерам - Почетным гражданам;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оплата стоимости проезда и путевки в санаторно-курортное учреждение в пределах Российской Федерации или компенсация в размере 20 000 рублей согласно утвержденного Положения о звании «Почетный гражданин Киренского района» (приложение № 2).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4. ПРОГНОЗ СВОДНЫХ ПОКАЗАТЕЛЕЙ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 МУНИЦИПАЛЬНЫХ ЗАДАНИЙ НА ОКАЗАНИЕ 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МУНИЦИПАЬНЫХ УСЛУГ (ВЫПОЛНЕНИЕ РАБОТ) МУНИЦИПАЛЬНЫМИ УЧРЕЖДЕНИЯМИ КИРЕНСКОГО РАЙОНА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Муниципальных заданий на оказание муниципальных услуг (выполнение работ) муниципальными учреждениями Киренского района в рамках настоящей муниципальной программы в наличии нет.</w:t>
      </w: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 xml:space="preserve">РАЗДЕЛ 5. РЕСУРСНОЕ ОБЕСПЕЧЕНИЕ </w:t>
      </w:r>
      <w:r w:rsidRPr="002A5EEB">
        <w:rPr>
          <w:rFonts w:ascii="Times New Roman" w:hAnsi="Times New Roman" w:cs="Times New Roman"/>
          <w:sz w:val="24"/>
          <w:szCs w:val="24"/>
        </w:rPr>
        <w:br/>
        <w:t>МУНИЦИПАЛЬНОЙ ПРОГРАММЫ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весь срок реализации  за счет средств районного бюджета составляет 11 149,1 тыс.руб., из них: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2015 год – 3 533,3 тыс. руб.;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2015 год – 3 724,1 тыс. руб.;</w:t>
      </w:r>
    </w:p>
    <w:p w:rsidR="00FD2987" w:rsidRPr="002A5EEB" w:rsidRDefault="00FD2987" w:rsidP="00FD2987">
      <w:pPr>
        <w:snapToGri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2016 год – 3 891,7 тыс. руб.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ежегодно уточняются при формировании районного бюджета на соответствующий финансовый год, исходя из затрат, необходимых для реализации программы.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в соответствии с бюджетным законодательством.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 и объемы финансирования муниципальной программы представлены в приложении № 3 и № 4. </w:t>
      </w:r>
    </w:p>
    <w:p w:rsidR="00FD2987" w:rsidRPr="002A5EEB" w:rsidRDefault="00FD2987" w:rsidP="00FD298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tabs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ожидается достижение следующих результатов:</w:t>
      </w:r>
    </w:p>
    <w:p w:rsidR="00FD2987" w:rsidRPr="002A5EEB" w:rsidRDefault="00FD2987" w:rsidP="00FD29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- доля граждан, получивших меры социальной поддержки от общего количества получателей мер социальной поддержки, средства на выплату которых предусмотрены законом о бюджете на текущий финансовый год, составит 100% на весь период реализации с 2015 по 2017 годы.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Киренском районе пенсионерам из числа муниципальных  служащих, имеющих стаж муниципальной  службы, дающий право на пенсию за выслугу лет, предоставлены дополнительные гарантии в виде ежемесячной выплаты пенсии за выслугу лет и ежемесячной доплаты к трудовой пенсии  за выслугу лет.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Использование программно-целевого метода с четким определением приоритетов, ожидаемого эффекта и индикаторов достижения цели наиболее целесообразно, т.к. позволит скоординировать действия исполнительных органов муниципального района и должностных лиц, участвующих в реализации программы, для достижения поставленной стратегической цели, обеспечить адресный характер предоставления социальной помощи, учитывающий  доходы,  направить бюджетные средства в пользу граждан.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Вероятными последствиями отказа от использования программно-целевого метода при решении вопросов улучшения положения граждан могут стать: разрозненные усилия органов исполнительной власти, снижение их ответственности, несистемное решение стоящих перед муниципалитетом задач в этой области, распыление бюджетных средств для решения существующих проблем.</w:t>
      </w:r>
    </w:p>
    <w:p w:rsidR="00FD2987" w:rsidRPr="002A5EEB" w:rsidRDefault="00FD2987" w:rsidP="00FD2987">
      <w:pPr>
        <w:widowControl w:val="0"/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Киренского муниципального района.</w:t>
      </w:r>
    </w:p>
    <w:p w:rsidR="00FD2987" w:rsidRPr="002A5EEB" w:rsidRDefault="00FD2987" w:rsidP="00FD2987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spacing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590"/>
        <w:tblW w:w="10591" w:type="dxa"/>
        <w:tblLook w:val="04A0"/>
      </w:tblPr>
      <w:tblGrid>
        <w:gridCol w:w="6912"/>
        <w:gridCol w:w="3679"/>
      </w:tblGrid>
      <w:tr w:rsidR="00FD2987" w:rsidRPr="002A5EEB" w:rsidTr="002213AE">
        <w:trPr>
          <w:trHeight w:val="1327"/>
        </w:trPr>
        <w:tc>
          <w:tcPr>
            <w:tcW w:w="6912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к  муниципальной  программе  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</w:t>
            </w:r>
          </w:p>
        </w:tc>
      </w:tr>
    </w:tbl>
    <w:p w:rsidR="00FD2987" w:rsidRDefault="00FD2987" w:rsidP="00FD2987">
      <w:pPr>
        <w:spacing w:line="276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</w:t>
      </w:r>
      <w:r w:rsidRPr="002A5EEB">
        <w:rPr>
          <w:rFonts w:ascii="Times New Roman" w:hAnsi="Times New Roman" w:cs="Times New Roman"/>
          <w:b/>
          <w:sz w:val="24"/>
          <w:szCs w:val="24"/>
        </w:rPr>
        <w:lastRenderedPageBreak/>
        <w:t>КАТЕГОРИЯМ ГРАЖДАН В РАМКАХ ПОЛНОМОЧИЙ АДМИНИСТРАЦИИ КИРЕНСКОГО МУНИЦИПАЛЬНОГО РАЙОНА НА 2015-2017 гг.»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692" w:type="dxa"/>
        <w:jc w:val="center"/>
        <w:tblInd w:w="-2982" w:type="dxa"/>
        <w:tblLayout w:type="fixed"/>
        <w:tblLook w:val="00A0"/>
      </w:tblPr>
      <w:tblGrid>
        <w:gridCol w:w="549"/>
        <w:gridCol w:w="2191"/>
        <w:gridCol w:w="608"/>
        <w:gridCol w:w="1665"/>
        <w:gridCol w:w="1817"/>
        <w:gridCol w:w="1507"/>
        <w:gridCol w:w="1384"/>
        <w:gridCol w:w="971"/>
      </w:tblGrid>
      <w:tr w:rsidR="00FD2987" w:rsidRPr="002A5EEB" w:rsidTr="002213AE">
        <w:trPr>
          <w:trHeight w:val="287"/>
          <w:tblHeader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D2987" w:rsidRPr="002A5EEB" w:rsidTr="002213AE">
        <w:trPr>
          <w:trHeight w:val="287"/>
          <w:tblHeader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</w:tr>
      <w:tr w:rsidR="00FD2987" w:rsidRPr="002A5EEB" w:rsidTr="002213AE">
        <w:trPr>
          <w:trHeight w:val="287"/>
          <w:tblHeader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D2987" w:rsidRPr="002A5EEB" w:rsidTr="002213AE">
        <w:trPr>
          <w:trHeight w:val="287"/>
          <w:jc w:val="center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 поддержки от общего количества получателей мер поддержки, средства на выплату которых предусмотрены законом о бюджете на текущий финансовый год</w:t>
            </w: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ind w:left="242" w:hanging="24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D2987" w:rsidRDefault="00FD2987" w:rsidP="00FD2987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rPr>
          <w:rFonts w:ascii="Times New Roman" w:hAnsi="Times New Roman" w:cs="Times New Roman"/>
          <w:sz w:val="24"/>
          <w:szCs w:val="24"/>
        </w:rPr>
      </w:pPr>
    </w:p>
    <w:p w:rsidR="00FD2987" w:rsidRDefault="00FD2987" w:rsidP="00FD298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17"/>
        <w:tblW w:w="10488" w:type="dxa"/>
        <w:tblLook w:val="04A0"/>
      </w:tblPr>
      <w:tblGrid>
        <w:gridCol w:w="6771"/>
        <w:gridCol w:w="3717"/>
      </w:tblGrid>
      <w:tr w:rsidR="00FD2987" w:rsidRPr="002A5EEB" w:rsidTr="002213AE">
        <w:trPr>
          <w:trHeight w:val="1426"/>
        </w:trPr>
        <w:tc>
          <w:tcPr>
            <w:tcW w:w="6771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D2987" w:rsidRPr="002A5EEB" w:rsidRDefault="00FD2987" w:rsidP="002213A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 </w:t>
            </w:r>
          </w:p>
        </w:tc>
      </w:tr>
    </w:tbl>
    <w:p w:rsidR="00FD2987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ВЕДОМСТВЕННЫХ ЦЕЛЕВЫХ ПРОГРАММ И ОСНОВНЫХ МЕРОПРИЯТИЙ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>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</w:t>
      </w:r>
    </w:p>
    <w:p w:rsidR="00FD2987" w:rsidRPr="002A5EEB" w:rsidRDefault="00FD2987" w:rsidP="00FD2987">
      <w:pPr>
        <w:ind w:left="709" w:right="67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 программа)</w:t>
      </w:r>
    </w:p>
    <w:tbl>
      <w:tblPr>
        <w:tblW w:w="5184" w:type="pct"/>
        <w:tblInd w:w="-459" w:type="dxa"/>
        <w:tblLayout w:type="fixed"/>
        <w:tblLook w:val="04A0"/>
      </w:tblPr>
      <w:tblGrid>
        <w:gridCol w:w="557"/>
        <w:gridCol w:w="1765"/>
        <w:gridCol w:w="1651"/>
        <w:gridCol w:w="770"/>
        <w:gridCol w:w="671"/>
        <w:gridCol w:w="1921"/>
        <w:gridCol w:w="2588"/>
      </w:tblGrid>
      <w:tr w:rsidR="00FD2987" w:rsidRPr="002A5EEB" w:rsidTr="002213AE">
        <w:trPr>
          <w:trHeight w:val="301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исполнитель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конечный результат реализации ведомственной целевой программы, основного мероприятия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(подпрограммы), на достижение которых оказывается влияние</w:t>
            </w:r>
          </w:p>
        </w:tc>
      </w:tr>
      <w:tr w:rsidR="00FD2987" w:rsidRPr="002A5EEB" w:rsidTr="002213AE">
        <w:trPr>
          <w:trHeight w:val="95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987" w:rsidRPr="002A5EEB" w:rsidTr="002213AE">
        <w:trPr>
          <w:trHeight w:val="29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2987" w:rsidRPr="002A5EEB" w:rsidTr="002213AE">
        <w:trPr>
          <w:trHeight w:val="178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pStyle w:val="a3"/>
              <w:contextualSpacing/>
            </w:pPr>
            <w:r w:rsidRPr="002A5EEB">
              <w:t>Выплата пенсии за выслугу  лет и доплата к пенсии лицам, имеющим право на ее получение и обратившимся с заявлением о ее назначении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2017 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ind w:firstLine="172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 поддержки от общего количества получателей мер поддержки</w:t>
            </w:r>
          </w:p>
        </w:tc>
      </w:tr>
      <w:tr w:rsidR="00FD2987" w:rsidRPr="002A5EEB" w:rsidTr="002213AE">
        <w:trPr>
          <w:trHeight w:val="112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lastRenderedPageBreak/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ind w:hanging="7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ind w:firstLine="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pStyle w:val="a3"/>
              <w:ind w:firstLine="31"/>
              <w:contextualSpacing/>
            </w:pPr>
            <w:r w:rsidRPr="002A5EEB">
              <w:t>Доля граждан, получивших меры  поддержки от общего количества получателей мер поддержки</w:t>
            </w:r>
          </w:p>
        </w:tc>
      </w:tr>
      <w:tr w:rsidR="00FD2987" w:rsidRPr="002A5EEB" w:rsidTr="002213AE">
        <w:trPr>
          <w:trHeight w:val="29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2017 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получивших меры  поддержки от общего количества получателей мер поддержки </w:t>
            </w:r>
          </w:p>
        </w:tc>
      </w:tr>
      <w:tr w:rsidR="00FD2987" w:rsidRPr="002A5EEB" w:rsidTr="002213AE">
        <w:trPr>
          <w:trHeight w:val="56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доплаты неработающим пенсионерам - Почетным гражданам</w:t>
            </w:r>
          </w:p>
        </w:tc>
        <w:tc>
          <w:tcPr>
            <w:tcW w:w="8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2017 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 поддержки от общего количества получателей мер поддержки</w:t>
            </w:r>
          </w:p>
        </w:tc>
      </w:tr>
      <w:tr w:rsidR="00FD2987" w:rsidRPr="002A5EEB" w:rsidTr="002213AE">
        <w:trPr>
          <w:trHeight w:val="29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проезда и путевки в санаторно-курортное учреждение в пределах Российской Федерации или компенсация в размере  20 000 рублей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Сохранение на уровне 100 % доли граждан, получивших меры  социальной поддержки от общего количества получателей мер социальной  поддержки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меры  поддержки от общего количества получателей мер поддержки</w:t>
            </w:r>
          </w:p>
        </w:tc>
      </w:tr>
    </w:tbl>
    <w:tbl>
      <w:tblPr>
        <w:tblpPr w:leftFromText="180" w:rightFromText="180" w:vertAnchor="page" w:horzAnchor="margin" w:tblpY="621"/>
        <w:tblW w:w="10240" w:type="dxa"/>
        <w:tblLook w:val="04A0"/>
      </w:tblPr>
      <w:tblGrid>
        <w:gridCol w:w="4958"/>
        <w:gridCol w:w="5282"/>
      </w:tblGrid>
      <w:tr w:rsidR="00FD2987" w:rsidRPr="002A5EEB" w:rsidTr="002213AE">
        <w:trPr>
          <w:trHeight w:val="1690"/>
        </w:trPr>
        <w:tc>
          <w:tcPr>
            <w:tcW w:w="4958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FD2987" w:rsidRPr="002A5EEB" w:rsidRDefault="00FD2987" w:rsidP="002213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 </w:t>
            </w:r>
          </w:p>
        </w:tc>
      </w:tr>
    </w:tbl>
    <w:p w:rsidR="00FD2987" w:rsidRPr="002A5EEB" w:rsidRDefault="00FD2987" w:rsidP="00FD2987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 </w:t>
      </w:r>
    </w:p>
    <w:p w:rsidR="00FD2987" w:rsidRPr="002A5EEB" w:rsidRDefault="00FD2987" w:rsidP="00FD298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EB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МО КИРЕНСКИЙ РАЙОН </w:t>
      </w:r>
    </w:p>
    <w:p w:rsidR="00FD2987" w:rsidRPr="002A5EEB" w:rsidRDefault="00FD2987" w:rsidP="00FD2987">
      <w:pPr>
        <w:ind w:left="709" w:right="67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 программа)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4"/>
        <w:gridCol w:w="2936"/>
        <w:gridCol w:w="923"/>
        <w:gridCol w:w="915"/>
        <w:gridCol w:w="1007"/>
        <w:gridCol w:w="1194"/>
      </w:tblGrid>
      <w:tr w:rsidR="00FD2987" w:rsidRPr="002A5EEB" w:rsidTr="002213AE">
        <w:trPr>
          <w:trHeight w:val="464"/>
        </w:trPr>
        <w:tc>
          <w:tcPr>
            <w:tcW w:w="1266" w:type="pct"/>
            <w:vMerge w:val="restar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72" w:type="pct"/>
            <w:vMerge w:val="restar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62" w:type="pct"/>
            <w:gridSpan w:val="4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Расходы ( тыс.руб.), годы</w:t>
            </w:r>
          </w:p>
        </w:tc>
      </w:tr>
      <w:tr w:rsidR="00FD2987" w:rsidRPr="002A5EEB" w:rsidTr="002213AE">
        <w:trPr>
          <w:trHeight w:val="1123"/>
        </w:trPr>
        <w:tc>
          <w:tcPr>
            <w:tcW w:w="1266" w:type="pct"/>
            <w:vMerge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vMerge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39" w:type="pct"/>
            <w:vAlign w:val="center"/>
          </w:tcPr>
          <w:p w:rsidR="00FD2987" w:rsidRPr="002A5EEB" w:rsidRDefault="00FD2987" w:rsidP="002213A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FD2987" w:rsidRPr="002A5EEB" w:rsidTr="002213AE">
        <w:trPr>
          <w:trHeight w:val="133"/>
        </w:trPr>
        <w:tc>
          <w:tcPr>
            <w:tcW w:w="1266" w:type="pct"/>
            <w:shd w:val="clear" w:color="auto" w:fill="auto"/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pct"/>
            <w:shd w:val="clear" w:color="auto" w:fill="auto"/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pct"/>
            <w:shd w:val="clear" w:color="auto" w:fill="auto"/>
            <w:noWrap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2987" w:rsidRPr="002A5EEB" w:rsidTr="002213AE">
        <w:trPr>
          <w:trHeight w:val="236"/>
        </w:trPr>
        <w:tc>
          <w:tcPr>
            <w:tcW w:w="1266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 мер поддержки отдельным категориям граждан в рамках полномочий администрации Киренского муниципального района на 2015-2017 гг.»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3 533,3 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3724,1 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3 891,7 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11 149,1</w:t>
            </w:r>
          </w:p>
        </w:tc>
      </w:tr>
      <w:tr w:rsidR="00FD2987" w:rsidRPr="002A5EEB" w:rsidTr="002213AE">
        <w:trPr>
          <w:trHeight w:val="411"/>
        </w:trPr>
        <w:tc>
          <w:tcPr>
            <w:tcW w:w="1266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244,8 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251,2 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FD2987" w:rsidRPr="002A5EEB" w:rsidTr="002213AE">
        <w:trPr>
          <w:trHeight w:val="238"/>
        </w:trPr>
        <w:tc>
          <w:tcPr>
            <w:tcW w:w="1266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3 288,5 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3 472,9 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3 633,7 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10 395,1</w:t>
            </w:r>
          </w:p>
        </w:tc>
      </w:tr>
      <w:tr w:rsidR="00FD2987" w:rsidRPr="002A5EEB" w:rsidTr="002213AE">
        <w:trPr>
          <w:trHeight w:val="300"/>
        </w:trPr>
        <w:tc>
          <w:tcPr>
            <w:tcW w:w="1266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3 096,5 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3 268,4 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3 415,9 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9 780,8</w:t>
            </w:r>
          </w:p>
        </w:tc>
      </w:tr>
      <w:tr w:rsidR="00FD2987" w:rsidRPr="002A5EEB" w:rsidTr="002213AE">
        <w:trPr>
          <w:trHeight w:val="227"/>
        </w:trPr>
        <w:tc>
          <w:tcPr>
            <w:tcW w:w="1266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300"/>
        </w:trPr>
        <w:tc>
          <w:tcPr>
            <w:tcW w:w="1266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 1: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3 096,5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3 268,4 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3 415,9 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9 780,8</w:t>
            </w:r>
          </w:p>
        </w:tc>
      </w:tr>
      <w:tr w:rsidR="00FD2987" w:rsidRPr="002A5EEB" w:rsidTr="002213AE">
        <w:trPr>
          <w:trHeight w:val="409"/>
        </w:trPr>
        <w:tc>
          <w:tcPr>
            <w:tcW w:w="1266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трудовой пенсии по старости, трудовой пенсии по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должностному лицу местного самоуправления МО Киренский район </w:t>
            </w: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192,0 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204,5 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217,8 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</w:tr>
      <w:tr w:rsidR="00FD2987" w:rsidRPr="002A5EEB" w:rsidTr="002213AE">
        <w:trPr>
          <w:trHeight w:val="660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190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 1: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192,0 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204,5 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217,8 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</w:tr>
      <w:tr w:rsidR="00FD2987" w:rsidRPr="002A5EEB" w:rsidTr="002213AE">
        <w:trPr>
          <w:trHeight w:val="324"/>
        </w:trPr>
        <w:tc>
          <w:tcPr>
            <w:tcW w:w="1266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мероприятие:</w:t>
            </w:r>
          </w:p>
          <w:p w:rsidR="00FD2987" w:rsidRPr="002A5EEB" w:rsidRDefault="00FD2987" w:rsidP="002213AE">
            <w:pPr>
              <w:pStyle w:val="a3"/>
              <w:contextualSpacing/>
              <w:rPr>
                <w:b/>
              </w:rPr>
            </w:pPr>
            <w:r w:rsidRPr="002A5EEB"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5,5 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ind w:hanging="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5,7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ind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D2987" w:rsidRPr="002A5EEB" w:rsidTr="002213AE">
        <w:trPr>
          <w:trHeight w:val="601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ind w:firstLine="3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5,5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5,7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ind w:firstLine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D2987" w:rsidRPr="002A5EEB" w:rsidTr="002213AE">
        <w:trPr>
          <w:trHeight w:val="465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93"/>
        </w:trPr>
        <w:tc>
          <w:tcPr>
            <w:tcW w:w="1266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доплаты неработающим пенсионерам - Почетным гражданам</w:t>
            </w: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FD2987" w:rsidRPr="002A5EEB" w:rsidTr="002213AE">
        <w:trPr>
          <w:trHeight w:val="494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ind w:firstLine="3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FD2987" w:rsidRPr="002A5EEB" w:rsidTr="002213AE">
        <w:trPr>
          <w:trHeight w:val="285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85"/>
        </w:trPr>
        <w:tc>
          <w:tcPr>
            <w:tcW w:w="1266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проезда и путевки в санаторно-курортное учреждение в пределах Российской Федерации или компенсация в размере  20 000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рублей </w:t>
            </w: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D2987" w:rsidRPr="002A5EEB" w:rsidTr="002213AE">
        <w:trPr>
          <w:trHeight w:val="496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ind w:firstLine="3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D2987" w:rsidRPr="002A5EEB" w:rsidTr="002213AE">
        <w:trPr>
          <w:trHeight w:val="234"/>
        </w:trPr>
        <w:tc>
          <w:tcPr>
            <w:tcW w:w="1266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бытовому обслуживанию</w:t>
            </w:r>
          </w:p>
        </w:tc>
        <w:tc>
          <w:tcPr>
            <w:tcW w:w="49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2987" w:rsidRPr="002A5EEB" w:rsidRDefault="00FD2987" w:rsidP="00FD2987">
      <w:pPr>
        <w:contextualSpacing/>
        <w:rPr>
          <w:rFonts w:ascii="Times New Roman" w:hAnsi="Times New Roman" w:cs="Times New Roman"/>
          <w:vanish/>
          <w:sz w:val="24"/>
          <w:szCs w:val="24"/>
        </w:rPr>
      </w:pPr>
    </w:p>
    <w:p w:rsidR="00FD2987" w:rsidRPr="002A5EEB" w:rsidRDefault="00FD2987" w:rsidP="00FD298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944"/>
        <w:tblW w:w="10314" w:type="dxa"/>
        <w:tblLook w:val="04A0"/>
      </w:tblPr>
      <w:tblGrid>
        <w:gridCol w:w="3944"/>
        <w:gridCol w:w="6370"/>
      </w:tblGrid>
      <w:tr w:rsidR="00FD2987" w:rsidRPr="002A5EEB" w:rsidTr="002213AE">
        <w:trPr>
          <w:trHeight w:val="1498"/>
        </w:trPr>
        <w:tc>
          <w:tcPr>
            <w:tcW w:w="3944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shd w:val="clear" w:color="auto" w:fill="auto"/>
          </w:tcPr>
          <w:p w:rsidR="00FD2987" w:rsidRPr="002A5EEB" w:rsidRDefault="00FD2987" w:rsidP="002213A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FD2987" w:rsidRPr="002A5EEB" w:rsidRDefault="00FD2987" w:rsidP="002213AE">
            <w:pPr>
              <w:widowControl w:val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к  муниципальной  программе  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 </w:t>
            </w:r>
          </w:p>
        </w:tc>
      </w:tr>
    </w:tbl>
    <w:p w:rsidR="00FD2987" w:rsidRDefault="00FD2987" w:rsidP="00FD2987">
      <w:pPr>
        <w:widowControl w:val="0"/>
        <w:tabs>
          <w:tab w:val="left" w:pos="794"/>
        </w:tabs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2987" w:rsidRDefault="00FD2987" w:rsidP="00FD2987">
      <w:pPr>
        <w:widowControl w:val="0"/>
        <w:tabs>
          <w:tab w:val="left" w:pos="794"/>
        </w:tabs>
        <w:autoSpaceDE w:val="0"/>
        <w:autoSpaceDN w:val="0"/>
        <w:adjustRightInd w:val="0"/>
        <w:contextualSpacing/>
        <w:outlineLvl w:val="3"/>
        <w:rPr>
          <w:rFonts w:ascii="Times New Roman" w:hAnsi="Times New Roman" w:cs="Times New Roman"/>
          <w:sz w:val="24"/>
          <w:szCs w:val="24"/>
        </w:rPr>
      </w:pP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МУНИЦИПАЛЬНОЙ  ПРОГРАММЫ </w:t>
      </w:r>
      <w:r w:rsidRPr="002A5EEB">
        <w:rPr>
          <w:rFonts w:ascii="Times New Roman" w:hAnsi="Times New Roman" w:cs="Times New Roman"/>
          <w:b/>
          <w:sz w:val="24"/>
          <w:szCs w:val="24"/>
        </w:rPr>
        <w:t xml:space="preserve">«ОБЕСПЕЧЕНИЕ ПРЕДОСТАВЛЕНИЯ МЕР ПОДДЕРЖКИ ОТДЕЛЬНЫМ КАТЕГОРИЯМ ГРАЖДАН В РАМКАХ ПОЛНОМОЧИЙ АДМИНИСТРАЦИИ КИРЕНСКОГО МУНИЦИПАЛЬНОГО РАЙОНА НА 2015-2017 гг.»  </w:t>
      </w:r>
      <w:r w:rsidRPr="002A5E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  <w:r w:rsidRPr="002A5EEB">
        <w:rPr>
          <w:rFonts w:ascii="Times New Roman" w:hAnsi="Times New Roman" w:cs="Times New Roman"/>
          <w:bCs/>
          <w:color w:val="000000"/>
          <w:sz w:val="24"/>
          <w:szCs w:val="24"/>
        </w:rPr>
        <w:t>(далее – программа)</w:t>
      </w:r>
    </w:p>
    <w:p w:rsidR="00FD2987" w:rsidRPr="002A5EEB" w:rsidRDefault="00FD2987" w:rsidP="00FD2987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900"/>
        <w:gridCol w:w="1785"/>
        <w:gridCol w:w="932"/>
        <w:gridCol w:w="1097"/>
        <w:gridCol w:w="1002"/>
        <w:gridCol w:w="987"/>
      </w:tblGrid>
      <w:tr w:rsidR="00FD2987" w:rsidRPr="002A5EEB" w:rsidTr="002213AE">
        <w:trPr>
          <w:trHeight w:val="600"/>
          <w:jc w:val="center"/>
        </w:trPr>
        <w:tc>
          <w:tcPr>
            <w:tcW w:w="934" w:type="pct"/>
            <w:vMerge w:val="restar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43" w:type="pct"/>
            <w:vMerge w:val="restart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11" w:type="pct"/>
            <w:vMerge w:val="restar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9" w:type="pct"/>
            <w:gridSpan w:val="4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Оценка расходов (тыс.руб.), годы</w:t>
            </w:r>
          </w:p>
        </w:tc>
      </w:tr>
      <w:tr w:rsidR="00FD2987" w:rsidRPr="002A5EEB" w:rsidTr="002213AE">
        <w:trPr>
          <w:trHeight w:val="789"/>
          <w:jc w:val="center"/>
        </w:trPr>
        <w:tc>
          <w:tcPr>
            <w:tcW w:w="934" w:type="pct"/>
            <w:vMerge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vMerge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78" w:type="pct"/>
            <w:vAlign w:val="center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D2987" w:rsidRPr="002A5EEB" w:rsidTr="002213AE">
        <w:trPr>
          <w:trHeight w:val="91"/>
          <w:jc w:val="center"/>
        </w:trPr>
        <w:tc>
          <w:tcPr>
            <w:tcW w:w="934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987" w:rsidRPr="002A5EEB" w:rsidTr="002213AE">
        <w:trPr>
          <w:trHeight w:val="158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 мер поддержки отдельным категориям граждан в рамках полномочий администрации Киренского муниципального района на 2015-2017 гг.»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3 533,3 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3724,1 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3891,7 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11 149,1</w:t>
            </w:r>
          </w:p>
        </w:tc>
      </w:tr>
      <w:tr w:rsidR="00FD2987" w:rsidRPr="002A5EEB" w:rsidTr="002213AE">
        <w:trPr>
          <w:trHeight w:val="220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463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307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3533,3 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3724,1 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 3891,7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11 149,1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к привлечению из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251,2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бытового обслуживания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3 288,5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3 472,9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3 633,7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10 395,1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3 288,5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3 472,9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3 633,7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10 395,1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58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пенсии за выслугу  лет гражданам, замещавшим должности муниципальной службы </w:t>
            </w: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3 096,5 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3 268,4 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3 415,9 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9 780,8</w:t>
            </w:r>
          </w:p>
        </w:tc>
      </w:tr>
      <w:tr w:rsidR="00FD2987" w:rsidRPr="002A5EEB" w:rsidTr="002213AE">
        <w:trPr>
          <w:trHeight w:val="214"/>
          <w:jc w:val="center"/>
        </w:trPr>
        <w:tc>
          <w:tcPr>
            <w:tcW w:w="934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395"/>
          <w:jc w:val="center"/>
        </w:trPr>
        <w:tc>
          <w:tcPr>
            <w:tcW w:w="934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17"/>
          <w:jc w:val="center"/>
        </w:trPr>
        <w:tc>
          <w:tcPr>
            <w:tcW w:w="934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3 096,5 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3 268,4 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3 415,9 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9 780,8</w:t>
            </w:r>
          </w:p>
        </w:tc>
      </w:tr>
      <w:tr w:rsidR="00FD2987" w:rsidRPr="002A5EEB" w:rsidTr="002213AE">
        <w:trPr>
          <w:trHeight w:val="232"/>
          <w:jc w:val="center"/>
        </w:trPr>
        <w:tc>
          <w:tcPr>
            <w:tcW w:w="934" w:type="pct"/>
            <w:vMerge/>
            <w:vAlign w:val="center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11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8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30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30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6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27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pStyle w:val="a3"/>
              <w:ind w:hanging="68"/>
              <w:contextualSpacing/>
              <w:rPr>
                <w:rStyle w:val="a8"/>
                <w:i w:val="0"/>
              </w:rPr>
            </w:pPr>
            <w:r w:rsidRPr="002A5EEB">
              <w:rPr>
                <w:rStyle w:val="a8"/>
                <w:i w:val="0"/>
              </w:rPr>
              <w:t>Отдел по анализу и прогнозированию социально-экономического развития, торговли и бытового обслуживания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7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30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30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3 096,5 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3 268,4 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3 415,9 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9 780,8</w:t>
            </w:r>
          </w:p>
        </w:tc>
      </w:tr>
      <w:tr w:rsidR="00FD2987" w:rsidRPr="002A5EEB" w:rsidTr="002213AE">
        <w:trPr>
          <w:trHeight w:val="501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409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Доплата к трудовой пенсии по старости, трудовой пенсии по инвалидности, пенсии, назначенной в соответствии  с Законом РФ «О занятости населения в Российской Федерации» депутату, члену выборного органа местного самоуправления, выборному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должностному лицу местного самоуправления МО Киренский район </w:t>
            </w: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192,0 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217,8 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</w:tr>
      <w:tr w:rsidR="00FD2987" w:rsidRPr="002A5EEB" w:rsidTr="002213AE">
        <w:trPr>
          <w:trHeight w:val="55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         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651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 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34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 xml:space="preserve">   192,0 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 xml:space="preserve">      204,5 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hanging="43"/>
              <w:contextualSpacing/>
            </w:pPr>
            <w:r w:rsidRPr="002A5EEB">
              <w:t xml:space="preserve">      217,8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ind w:firstLine="248"/>
              <w:contextualSpacing/>
            </w:pPr>
            <w:r w:rsidRPr="002A5EEB">
              <w:t xml:space="preserve">    614,3</w:t>
            </w:r>
          </w:p>
        </w:tc>
      </w:tr>
      <w:tr w:rsidR="00FD2987" w:rsidRPr="002A5EEB" w:rsidTr="002213AE">
        <w:trPr>
          <w:trHeight w:val="30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28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 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5"/>
              <w:contextualSpacing/>
            </w:pPr>
            <w:r w:rsidRPr="002A5EEB">
              <w:t xml:space="preserve">  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33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 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5"/>
              <w:contextualSpacing/>
            </w:pPr>
            <w:r w:rsidRPr="002A5EEB">
              <w:t xml:space="preserve">  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30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 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5"/>
              <w:contextualSpacing/>
            </w:pPr>
            <w:r w:rsidRPr="002A5EEB">
              <w:t xml:space="preserve">  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75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ind w:firstLine="3"/>
              <w:contextualSpacing/>
            </w:pPr>
            <w:r w:rsidRPr="002A5EEB"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 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5"/>
              <w:contextualSpacing/>
            </w:pPr>
            <w:r w:rsidRPr="002A5EEB">
              <w:t xml:space="preserve">  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26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pStyle w:val="a3"/>
              <w:ind w:hanging="68"/>
              <w:contextualSpacing/>
              <w:rPr>
                <w:rStyle w:val="a8"/>
                <w:i w:val="0"/>
              </w:rPr>
            </w:pPr>
            <w:r w:rsidRPr="002A5EEB">
              <w:rPr>
                <w:rStyle w:val="a8"/>
                <w:i w:val="0"/>
              </w:rPr>
              <w:t>Отдел по анализу и прогнозированию социально-экономического развития, торговли и бытового обслуживания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0 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497"/>
              <w:contextualSpacing/>
            </w:pPr>
            <w:r w:rsidRPr="002A5EEB">
              <w:t>0 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27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 xml:space="preserve"> 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497"/>
              <w:contextualSpacing/>
            </w:pPr>
            <w:r w:rsidRPr="002A5EEB"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22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4"/>
              <w:contextualSpacing/>
            </w:pPr>
            <w:r w:rsidRPr="002A5EEB">
              <w:t xml:space="preserve"> 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497"/>
              <w:contextualSpacing/>
            </w:pPr>
            <w:r w:rsidRPr="002A5EEB"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83"/>
              <w:contextualSpacing/>
            </w:pPr>
            <w:r w:rsidRPr="002A5EEB"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0</w:t>
            </w:r>
          </w:p>
        </w:tc>
      </w:tr>
      <w:tr w:rsidR="00FD2987" w:rsidRPr="002A5EEB" w:rsidTr="002213AE">
        <w:trPr>
          <w:trHeight w:val="43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pStyle w:val="a3"/>
              <w:contextualSpacing/>
            </w:pPr>
            <w:r w:rsidRPr="002A5EEB"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212"/>
              <w:contextualSpacing/>
            </w:pPr>
            <w:r w:rsidRPr="002A5EEB">
              <w:t>192,0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355"/>
              <w:contextualSpacing/>
            </w:pPr>
            <w:r w:rsidRPr="002A5EEB">
              <w:t>204,5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pStyle w:val="a3"/>
              <w:ind w:firstLine="241"/>
              <w:contextualSpacing/>
            </w:pPr>
            <w:r w:rsidRPr="002A5EEB">
              <w:t>217,8 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pStyle w:val="a3"/>
              <w:ind w:firstLine="390"/>
              <w:contextualSpacing/>
            </w:pPr>
            <w:r w:rsidRPr="002A5EEB">
              <w:t>614,3</w:t>
            </w:r>
          </w:p>
        </w:tc>
      </w:tr>
      <w:tr w:rsidR="00FD2987" w:rsidRPr="002A5EEB" w:rsidTr="002213AE">
        <w:trPr>
          <w:trHeight w:val="46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вознаграждения при присвоении звания «Почетный гражданин»</w:t>
            </w: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5,5 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6,0 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95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ind w:hanging="1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5,5 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6,0 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D2987" w:rsidRPr="002A5EEB" w:rsidTr="002213AE">
        <w:trPr>
          <w:trHeight w:val="23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7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6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  <w:tr w:rsidR="00FD2987" w:rsidRPr="002A5EEB" w:rsidTr="002213AE">
        <w:trPr>
          <w:trHeight w:val="24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бытового обслуживания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keepNext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43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95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доплаты неработающим пенсионерам - Почетным гражданам</w:t>
            </w: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FD2987" w:rsidRPr="002A5EEB" w:rsidTr="002213AE">
        <w:trPr>
          <w:trHeight w:val="12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1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9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FD2987" w:rsidRPr="002A5EEB" w:rsidTr="002213AE">
        <w:trPr>
          <w:trHeight w:val="13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7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FD2987" w:rsidRPr="002A5EEB" w:rsidTr="002213AE">
        <w:trPr>
          <w:trHeight w:val="19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2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6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  <w:tr w:rsidR="00FD2987" w:rsidRPr="002A5EEB" w:rsidTr="002213AE">
        <w:trPr>
          <w:trHeight w:val="22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701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бытового обслуживания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9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2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6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50"/>
          <w:jc w:val="center"/>
        </w:trPr>
        <w:tc>
          <w:tcPr>
            <w:tcW w:w="934" w:type="pct"/>
            <w:vMerge w:val="restar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Оплата стоимости проезда и путевки в санаторно-курортное учреждение в пределах Российской Федерации или компенсация в размере  20 000 рублей</w:t>
            </w: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D2987" w:rsidRPr="002A5EEB" w:rsidTr="002213AE">
        <w:trPr>
          <w:trHeight w:val="6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3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9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2987" w:rsidRPr="002A5EEB" w:rsidTr="002213AE">
        <w:trPr>
          <w:trHeight w:val="286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2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программы:</w:t>
            </w:r>
          </w:p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D2987" w:rsidRPr="002A5EEB" w:rsidTr="002213AE">
        <w:trPr>
          <w:trHeight w:val="9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2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</w:t>
            </w: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5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2987" w:rsidRPr="002A5EEB" w:rsidTr="002213AE">
        <w:trPr>
          <w:trHeight w:val="21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1:</w:t>
            </w:r>
          </w:p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Отдел по анализу и прогнозированию социально-экономического развития, торговли и бытового обслуживания</w:t>
            </w: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40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16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225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987" w:rsidRPr="002A5EEB" w:rsidTr="002213AE">
        <w:trPr>
          <w:trHeight w:val="401"/>
          <w:jc w:val="center"/>
        </w:trPr>
        <w:tc>
          <w:tcPr>
            <w:tcW w:w="934" w:type="pct"/>
            <w:vMerge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  <w:shd w:val="clear" w:color="auto" w:fill="auto"/>
          </w:tcPr>
          <w:p w:rsidR="00FD2987" w:rsidRPr="002A5EEB" w:rsidRDefault="00FD2987" w:rsidP="002213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43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FD2987" w:rsidRPr="002A5EEB" w:rsidRDefault="00FD2987" w:rsidP="002213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60DA" w:rsidRDefault="00D560DA"/>
    <w:sectPr w:rsidR="00D560DA" w:rsidSect="00D5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666"/>
    <w:multiLevelType w:val="hybridMultilevel"/>
    <w:tmpl w:val="0840EF74"/>
    <w:lvl w:ilvl="0" w:tplc="B872A6EA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67608"/>
    <w:multiLevelType w:val="hybridMultilevel"/>
    <w:tmpl w:val="B3B24A70"/>
    <w:lvl w:ilvl="0" w:tplc="EA64A8EA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D2987"/>
    <w:rsid w:val="00D560DA"/>
    <w:rsid w:val="00FD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8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2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D2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qFormat/>
    <w:rsid w:val="00FD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D2987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2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FD2987"/>
    <w:rPr>
      <w:i/>
      <w:iCs/>
    </w:rPr>
  </w:style>
  <w:style w:type="paragraph" w:styleId="2">
    <w:name w:val="Body Text 2"/>
    <w:basedOn w:val="a"/>
    <w:link w:val="20"/>
    <w:unhideWhenUsed/>
    <w:rsid w:val="00FD2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D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4457</Words>
  <Characters>25407</Characters>
  <Application>Microsoft Office Word</Application>
  <DocSecurity>0</DocSecurity>
  <Lines>211</Lines>
  <Paragraphs>59</Paragraphs>
  <ScaleCrop>false</ScaleCrop>
  <Company>Microsoft</Company>
  <LinksUpToDate>false</LinksUpToDate>
  <CharactersWithSpaces>29805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2014-11-28T01:56:00Z</dcterms:created>
  <dcterms:modified xsi:type="dcterms:W3CDTF">2014-11-28T01:57:00Z</dcterms:modified>
</cp:coreProperties>
</file>